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C89" w:rsidRPr="00D243FF" w:rsidRDefault="007C4AEF" w:rsidP="00BE2E25">
      <w:pPr>
        <w:spacing w:after="0" w:line="240" w:lineRule="auto"/>
        <w:rPr>
          <w:rFonts w:ascii="Tahoma" w:hAnsi="Tahoma" w:cs="Tahoma"/>
          <w:b/>
          <w:bCs/>
          <w:color w:val="000000"/>
          <w:sz w:val="20"/>
          <w:szCs w:val="16"/>
          <w:shd w:val="clear" w:color="auto" w:fill="FFFFFF"/>
        </w:rPr>
      </w:pPr>
      <w:bookmarkStart w:id="0" w:name="_GoBack"/>
      <w:bookmarkEnd w:id="0"/>
      <w:r w:rsidRPr="00D243FF">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59264" behindDoc="1" locked="0" layoutInCell="1" allowOverlap="1" wp14:anchorId="6C5883B8" wp14:editId="1AC217C4">
                <wp:simplePos x="0" y="0"/>
                <wp:positionH relativeFrom="margin">
                  <wp:posOffset>-770890</wp:posOffset>
                </wp:positionH>
                <wp:positionV relativeFrom="topMargin">
                  <wp:posOffset>-66675</wp:posOffset>
                </wp:positionV>
                <wp:extent cx="7543800" cy="796290"/>
                <wp:effectExtent l="57150" t="38100" r="76200" b="118110"/>
                <wp:wrapTight wrapText="bothSides">
                  <wp:wrapPolygon edited="0">
                    <wp:start x="-164" y="-1033"/>
                    <wp:lineTo x="-164" y="24287"/>
                    <wp:lineTo x="21764" y="24287"/>
                    <wp:lineTo x="21764" y="-1033"/>
                    <wp:lineTo x="-164" y="-1033"/>
                  </wp:wrapPolygon>
                </wp:wrapTight>
                <wp:docPr id="1" name="Rectangle 1"/>
                <wp:cNvGraphicFramePr/>
                <a:graphic xmlns:a="http://schemas.openxmlformats.org/drawingml/2006/main">
                  <a:graphicData uri="http://schemas.microsoft.com/office/word/2010/wordprocessingShape">
                    <wps:wsp>
                      <wps:cNvSpPr/>
                      <wps:spPr>
                        <a:xfrm>
                          <a:off x="0" y="0"/>
                          <a:ext cx="7543800" cy="796290"/>
                        </a:xfrm>
                        <a:prstGeom prst="rect">
                          <a:avLst/>
                        </a:prstGeom>
                        <a:gradFill>
                          <a:gsLst>
                            <a:gs pos="0">
                              <a:srgbClr val="40868A"/>
                            </a:gs>
                            <a:gs pos="80000">
                              <a:srgbClr val="166C64"/>
                            </a:gs>
                            <a:gs pos="100000">
                              <a:srgbClr val="3EB0B0"/>
                            </a:gs>
                          </a:gsLst>
                        </a:gradFill>
                        <a:ln/>
                      </wps:spPr>
                      <wps:style>
                        <a:lnRef idx="0">
                          <a:schemeClr val="accent3"/>
                        </a:lnRef>
                        <a:fillRef idx="3">
                          <a:schemeClr val="accent3"/>
                        </a:fillRef>
                        <a:effectRef idx="3">
                          <a:schemeClr val="accent3"/>
                        </a:effectRef>
                        <a:fontRef idx="minor">
                          <a:schemeClr val="lt1"/>
                        </a:fontRef>
                      </wps:style>
                      <wps:txbx>
                        <w:txbxContent>
                          <w:p w:rsidR="00054562" w:rsidRDefault="00054562" w:rsidP="00FA7C89"/>
                          <w:p w:rsidR="00054562" w:rsidRDefault="00054562" w:rsidP="00FA7C89"/>
                          <w:p w:rsidR="00054562" w:rsidRDefault="00054562" w:rsidP="00FA7C89"/>
                          <w:p w:rsidR="00054562" w:rsidRDefault="00054562" w:rsidP="00FA7C89"/>
                          <w:tbl>
                            <w:tblPr>
                              <w:tblW w:w="5000" w:type="pct"/>
                              <w:jc w:val="center"/>
                              <w:tblLook w:val="04A0" w:firstRow="1" w:lastRow="0" w:firstColumn="1" w:lastColumn="0" w:noHBand="0" w:noVBand="1"/>
                            </w:tblPr>
                            <w:tblGrid>
                              <w:gridCol w:w="3940"/>
                              <w:gridCol w:w="3941"/>
                              <w:gridCol w:w="3942"/>
                            </w:tblGrid>
                            <w:tr w:rsidR="00054562" w:rsidTr="003D737D">
                              <w:trPr>
                                <w:jc w:val="center"/>
                              </w:trPr>
                              <w:tc>
                                <w:tcPr>
                                  <w:tcW w:w="3506" w:type="dxa"/>
                                </w:tcPr>
                                <w:p w:rsidR="00054562" w:rsidRDefault="00054562">
                                  <w:pPr>
                                    <w:spacing w:after="160" w:line="264" w:lineRule="auto"/>
                                    <w:jc w:val="center"/>
                                  </w:pPr>
                                </w:p>
                              </w:tc>
                              <w:tc>
                                <w:tcPr>
                                  <w:tcW w:w="3506" w:type="dxa"/>
                                </w:tcPr>
                                <w:p w:rsidR="00054562" w:rsidRDefault="00054562">
                                  <w:pPr>
                                    <w:spacing w:after="160" w:line="264" w:lineRule="auto"/>
                                    <w:jc w:val="center"/>
                                  </w:pPr>
                                </w:p>
                              </w:tc>
                              <w:tc>
                                <w:tcPr>
                                  <w:tcW w:w="3507" w:type="dxa"/>
                                </w:tcPr>
                                <w:p w:rsidR="00054562" w:rsidRDefault="00054562">
                                  <w:pPr>
                                    <w:jc w:val="center"/>
                                  </w:pPr>
                                </w:p>
                              </w:tc>
                            </w:tr>
                          </w:tbl>
                          <w:p w:rsidR="00054562" w:rsidRDefault="00054562" w:rsidP="00FA7C89">
                            <w:pPr>
                              <w:jc w:val="center"/>
                            </w:pPr>
                          </w:p>
                        </w:txbxContent>
                      </wps:txbx>
                      <wps:bodyPr rot="0" spcFirstLastPara="0" vertOverflow="overflow" horzOverflow="overflow" vert="horz" wrap="square" lIns="91440" tIns="18288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topMargin">
                  <wp14:pctHeight>0</wp14:pctHeight>
                </wp14:sizeRelV>
              </wp:anchor>
            </w:drawing>
          </mc:Choice>
          <mc:Fallback>
            <w:pict>
              <v:rect id="Rectangle 1" o:spid="_x0000_s1026" style="position:absolute;margin-left:-60.7pt;margin-top:-5.25pt;width:594pt;height:62.7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" fillcolor="#40868a" stroked="f">
                <v:fill color2="#3eb0b0" rotate="t" angle="180" colors="0 #40868a;52429f #166c64;1 #3eb0b0" focus="100%" type="gradient">
                  <o:fill v:ext="view" type="gradientUnscaled"/>
                </v:fill>
                <v:shadow on="t" color="black" opacity="22937f" origin=",.5" offset="0,.63889mm"/>
                <v:textbox inset=",14.4pt">
                  <w:txbxContent>
                    <w:p w:rsidR="00054562" w:rsidRDefault="00054562" w:rsidP="00FA7C89"/>
                    <w:p w:rsidR="00054562" w:rsidRDefault="00054562" w:rsidP="00FA7C89"/>
                    <w:p w:rsidR="00054562" w:rsidRDefault="00054562" w:rsidP="00FA7C89"/>
                    <w:p w:rsidR="00054562" w:rsidRDefault="00054562" w:rsidP="00FA7C89"/>
                    <w:tbl>
                      <w:tblPr>
                        <w:tblW w:w="5000" w:type="pct"/>
                        <w:jc w:val="center"/>
                        <w:tblLook w:val="04A0" w:firstRow="1" w:lastRow="0" w:firstColumn="1" w:lastColumn="0" w:noHBand="0" w:noVBand="1"/>
                      </w:tblPr>
                      <w:tblGrid>
                        <w:gridCol w:w="3940"/>
                        <w:gridCol w:w="3941"/>
                        <w:gridCol w:w="3942"/>
                      </w:tblGrid>
                      <w:tr w:rsidR="00054562" w:rsidTr="003D737D">
                        <w:trPr>
                          <w:jc w:val="center"/>
                        </w:trPr>
                        <w:tc>
                          <w:tcPr>
                            <w:tcW w:w="3506" w:type="dxa"/>
                          </w:tcPr>
                          <w:p w:rsidR="00054562" w:rsidRDefault="00054562">
                            <w:pPr>
                              <w:spacing w:after="160" w:line="264" w:lineRule="auto"/>
                              <w:jc w:val="center"/>
                            </w:pPr>
                          </w:p>
                        </w:tc>
                        <w:tc>
                          <w:tcPr>
                            <w:tcW w:w="3506" w:type="dxa"/>
                          </w:tcPr>
                          <w:p w:rsidR="00054562" w:rsidRDefault="00054562">
                            <w:pPr>
                              <w:spacing w:after="160" w:line="264" w:lineRule="auto"/>
                              <w:jc w:val="center"/>
                            </w:pPr>
                          </w:p>
                        </w:tc>
                        <w:tc>
                          <w:tcPr>
                            <w:tcW w:w="3507" w:type="dxa"/>
                          </w:tcPr>
                          <w:p w:rsidR="00054562" w:rsidRDefault="00054562">
                            <w:pPr>
                              <w:jc w:val="center"/>
                            </w:pPr>
                          </w:p>
                        </w:tc>
                      </w:tr>
                    </w:tbl>
                    <w:p w:rsidR="00054562" w:rsidRDefault="00054562" w:rsidP="00FA7C89">
                      <w:pPr>
                        <w:jc w:val="center"/>
                      </w:pPr>
                    </w:p>
                  </w:txbxContent>
                </v:textbox>
                <w10:wrap type="tight" anchorx="margin" anchory="margin"/>
              </v:rect>
            </w:pict>
          </mc:Fallback>
        </mc:AlternateContent>
      </w:r>
      <w:r w:rsidRPr="00D243FF">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60288" behindDoc="0" locked="0" layoutInCell="1" allowOverlap="1" wp14:anchorId="125D8A77" wp14:editId="2995A144">
                <wp:simplePos x="0" y="0"/>
                <wp:positionH relativeFrom="column">
                  <wp:posOffset>1846580</wp:posOffset>
                </wp:positionH>
                <wp:positionV relativeFrom="paragraph">
                  <wp:posOffset>-855980</wp:posOffset>
                </wp:positionV>
                <wp:extent cx="2791460" cy="702945"/>
                <wp:effectExtent l="0" t="0" r="0" b="1905"/>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1460" cy="702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54562" w:rsidRPr="001E43B5" w:rsidRDefault="00054562" w:rsidP="00A31038">
                            <w:pPr>
                              <w:spacing w:after="0" w:line="240" w:lineRule="auto"/>
                              <w:jc w:val="right"/>
                              <w:rPr>
                                <w:rFonts w:ascii="Tahoma" w:hAnsi="Tahoma" w:cs="Tahoma"/>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sidRPr="001E43B5">
                              <w:rPr>
                                <w:rFonts w:ascii="Tahoma" w:hAnsi="Tahoma" w:cs="Tahoma"/>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TC Plus </w:t>
                            </w:r>
                          </w:p>
                          <w:p w:rsidR="00054562" w:rsidRPr="001E43B5" w:rsidRDefault="00054562" w:rsidP="00713805">
                            <w:pPr>
                              <w:spacing w:after="0" w:line="240" w:lineRule="auto"/>
                              <w:jc w:val="right"/>
                              <w:rPr>
                                <w:rFonts w:ascii="Tahoma" w:hAnsi="Tahoma" w:cs="Tahoma"/>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sidRPr="001E43B5">
                              <w:rPr>
                                <w:rFonts w:ascii="Tahoma" w:hAnsi="Tahoma" w:cs="Tahoma"/>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Informativo Gerencial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7" type="#_x0000_t202" style="position:absolute;margin-left:145.4pt;margin-top:-67.4pt;width:219.8pt;height:55.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" filled="f" stroked="f">
                <v:textbox>
                  <w:txbxContent>
                    <w:p w:rsidR="00054562" w:rsidRPr="001E43B5" w:rsidRDefault="00054562" w:rsidP="00A31038">
                      <w:pPr>
                        <w:spacing w:after="0" w:line="240" w:lineRule="auto"/>
                        <w:jc w:val="right"/>
                        <w:rPr>
                          <w:rFonts w:ascii="Tahoma" w:hAnsi="Tahoma" w:cs="Tahoma"/>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sidRPr="001E43B5">
                        <w:rPr>
                          <w:rFonts w:ascii="Tahoma" w:hAnsi="Tahoma" w:cs="Tahoma"/>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TC Plus </w:t>
                      </w:r>
                    </w:p>
                    <w:p w:rsidR="00054562" w:rsidRPr="001E43B5" w:rsidRDefault="00054562" w:rsidP="00713805">
                      <w:pPr>
                        <w:spacing w:after="0" w:line="240" w:lineRule="auto"/>
                        <w:jc w:val="right"/>
                        <w:rPr>
                          <w:rFonts w:ascii="Tahoma" w:hAnsi="Tahoma" w:cs="Tahoma"/>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sidRPr="001E43B5">
                        <w:rPr>
                          <w:rFonts w:ascii="Tahoma" w:hAnsi="Tahoma" w:cs="Tahoma"/>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Informativo Gerencial </w:t>
                      </w:r>
                    </w:p>
                  </w:txbxContent>
                </v:textbox>
              </v:shape>
            </w:pict>
          </mc:Fallback>
        </mc:AlternateContent>
      </w:r>
      <w:r w:rsidR="00BE2E25" w:rsidRPr="00D243FF">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67456" behindDoc="0" locked="0" layoutInCell="1" allowOverlap="1" wp14:anchorId="731C5257" wp14:editId="208FCC51">
                <wp:simplePos x="0" y="0"/>
                <wp:positionH relativeFrom="column">
                  <wp:posOffset>2461895</wp:posOffset>
                </wp:positionH>
                <wp:positionV relativeFrom="paragraph">
                  <wp:posOffset>-18415</wp:posOffset>
                </wp:positionV>
                <wp:extent cx="2063750" cy="497205"/>
                <wp:effectExtent l="0" t="0" r="0" b="0"/>
                <wp:wrapNone/>
                <wp:docPr id="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3750" cy="497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54562" w:rsidRDefault="00054562" w:rsidP="001E43B5">
                            <w:pPr>
                              <w:spacing w:after="0" w:line="240" w:lineRule="auto"/>
                              <w:jc w:val="right"/>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Enero 2017</w:t>
                            </w:r>
                          </w:p>
                          <w:p w:rsidR="00054562" w:rsidRPr="004577A2" w:rsidRDefault="00054562" w:rsidP="001E43B5">
                            <w:pPr>
                              <w:spacing w:after="0" w:line="240" w:lineRule="auto"/>
                              <w:jc w:val="right"/>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No.  </w:t>
                            </w:r>
                            <w:r w:rsidR="00104398">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4</w:t>
                            </w:r>
                            <w:r w:rsidRPr="004577A2">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193.85pt;margin-top:-1.45pt;width:162.5pt;height:39.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" filled="f" stroked="f">
                <v:textbox>
                  <w:txbxContent>
                    <w:p w:rsidR="00054562" w:rsidRDefault="00054562" w:rsidP="001E43B5">
                      <w:pPr>
                        <w:spacing w:after="0" w:line="240" w:lineRule="auto"/>
                        <w:jc w:val="right"/>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Enero 2017</w:t>
                      </w:r>
                    </w:p>
                    <w:p w:rsidR="00054562" w:rsidRPr="004577A2" w:rsidRDefault="00054562" w:rsidP="001E43B5">
                      <w:pPr>
                        <w:spacing w:after="0" w:line="240" w:lineRule="auto"/>
                        <w:jc w:val="right"/>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No.  </w:t>
                      </w:r>
                      <w:r w:rsidR="00104398">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4</w:t>
                      </w:r>
                      <w:r w:rsidRPr="004577A2">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w:t>
                      </w:r>
                    </w:p>
                  </w:txbxContent>
                </v:textbox>
              </v:shape>
            </w:pict>
          </mc:Fallback>
        </mc:AlternateContent>
      </w:r>
      <w:r w:rsidR="001E43B5" w:rsidRPr="00D243FF">
        <w:rPr>
          <w:rFonts w:ascii="Tahoma" w:hAnsi="Tahoma" w:cs="Tahoma"/>
          <w:noProof/>
          <w:color w:val="000000" w:themeColor="text1"/>
          <w:sz w:val="10"/>
          <w:szCs w:val="20"/>
          <w:lang w:val="es-EC" w:eastAsia="es-EC"/>
        </w:rPr>
        <w:drawing>
          <wp:anchor distT="0" distB="0" distL="114300" distR="114300" simplePos="0" relativeHeight="251665408" behindDoc="1" locked="0" layoutInCell="1" allowOverlap="1" wp14:anchorId="479E0AE1" wp14:editId="15143035">
            <wp:simplePos x="0" y="0"/>
            <wp:positionH relativeFrom="column">
              <wp:posOffset>-346075</wp:posOffset>
            </wp:positionH>
            <wp:positionV relativeFrom="paragraph">
              <wp:posOffset>83820</wp:posOffset>
            </wp:positionV>
            <wp:extent cx="2054860" cy="657860"/>
            <wp:effectExtent l="0" t="0" r="2540" b="8890"/>
            <wp:wrapTight wrapText="bothSides">
              <wp:wrapPolygon edited="0">
                <wp:start x="0" y="0"/>
                <wp:lineTo x="0" y="21266"/>
                <wp:lineTo x="21426" y="21266"/>
                <wp:lineTo x="21426" y="0"/>
                <wp:lineTo x="0" y="0"/>
              </wp:wrapPolygon>
            </wp:wrapTight>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TC AUDIT FINAL.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54860" cy="657860"/>
                    </a:xfrm>
                    <a:prstGeom prst="rect">
                      <a:avLst/>
                    </a:prstGeom>
                  </pic:spPr>
                </pic:pic>
              </a:graphicData>
            </a:graphic>
            <wp14:sizeRelH relativeFrom="page">
              <wp14:pctWidth>0</wp14:pctWidth>
            </wp14:sizeRelH>
            <wp14:sizeRelV relativeFrom="page">
              <wp14:pctHeight>0</wp14:pctHeight>
            </wp14:sizeRelV>
          </wp:anchor>
        </w:drawing>
      </w:r>
    </w:p>
    <w:p w:rsidR="00FA7C89" w:rsidRPr="00D243FF" w:rsidRDefault="00FA7C89" w:rsidP="00BE2E25">
      <w:pPr>
        <w:spacing w:after="0" w:line="240" w:lineRule="auto"/>
        <w:rPr>
          <w:rFonts w:ascii="Tahoma" w:hAnsi="Tahoma" w:cs="Tahoma"/>
          <w:b/>
          <w:bCs/>
          <w:color w:val="000000"/>
          <w:sz w:val="20"/>
          <w:szCs w:val="16"/>
          <w:shd w:val="clear" w:color="auto" w:fill="FFFFFF"/>
        </w:rPr>
      </w:pPr>
    </w:p>
    <w:p w:rsidR="00FA7C89" w:rsidRPr="00D243FF" w:rsidRDefault="00FA7C89" w:rsidP="00BE2E25">
      <w:pPr>
        <w:spacing w:after="0" w:line="240" w:lineRule="auto"/>
        <w:rPr>
          <w:rFonts w:ascii="Tahoma" w:hAnsi="Tahoma" w:cs="Tahoma"/>
          <w:b/>
          <w:bCs/>
          <w:color w:val="000000"/>
          <w:sz w:val="20"/>
          <w:szCs w:val="16"/>
          <w:shd w:val="clear" w:color="auto" w:fill="FFFFFF"/>
        </w:rPr>
      </w:pPr>
    </w:p>
    <w:p w:rsidR="00FA7C89" w:rsidRPr="00D243FF" w:rsidRDefault="00FA7C89" w:rsidP="00B67BD5">
      <w:pPr>
        <w:spacing w:after="0" w:line="240" w:lineRule="auto"/>
        <w:rPr>
          <w:rFonts w:ascii="Tahoma" w:hAnsi="Tahoma" w:cs="Tahoma"/>
          <w:b/>
          <w:bCs/>
          <w:color w:val="000000"/>
          <w:sz w:val="24"/>
          <w:szCs w:val="16"/>
          <w:shd w:val="clear" w:color="auto" w:fill="FFFFFF"/>
        </w:rPr>
      </w:pPr>
    </w:p>
    <w:p w:rsidR="00841585" w:rsidRPr="00D243FF" w:rsidRDefault="00841585" w:rsidP="00B67BD5">
      <w:pPr>
        <w:spacing w:after="0" w:line="240" w:lineRule="auto"/>
        <w:jc w:val="center"/>
        <w:rPr>
          <w:rFonts w:ascii="Tahoma" w:eastAsia="Times New Roman" w:hAnsi="Tahoma" w:cs="Tahoma"/>
          <w:b/>
          <w:bCs/>
          <w:caps/>
          <w:color w:val="166C64"/>
          <w:sz w:val="1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70C0"/>
            </w14:solidFill>
            <w14:prstDash w14:val="solid"/>
            <w14:round/>
          </w14:textOutline>
        </w:rPr>
      </w:pPr>
    </w:p>
    <w:p w:rsidR="007C4AEF" w:rsidRDefault="007C4AEF" w:rsidP="007C4AEF">
      <w:pPr>
        <w:spacing w:after="0" w:line="240" w:lineRule="auto"/>
        <w:jc w:val="center"/>
        <w:rPr>
          <w:rFonts w:ascii="Tahoma" w:hAnsi="Tahoma" w:cs="Tahoma"/>
          <w:caps/>
          <w:color w:val="009999"/>
          <w:sz w:val="48"/>
          <w:shd w:val="clear" w:color="auto" w:fill="FFFFFF"/>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pPr>
      <w:r w:rsidRPr="00FD11DB">
        <w:rPr>
          <w:rFonts w:ascii="Tahoma" w:hAnsi="Tahoma" w:cs="Tahoma"/>
          <w:caps/>
          <w:color w:val="009999"/>
          <w:sz w:val="48"/>
          <w:shd w:val="clear" w:color="auto" w:fill="FFFFFF"/>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t>FUNCIÓN EJECUTIVA</w:t>
      </w:r>
    </w:p>
    <w:p w:rsidR="007C4AEF" w:rsidRPr="00FD11DB" w:rsidRDefault="007C4AEF" w:rsidP="007C4AEF">
      <w:pPr>
        <w:spacing w:after="0" w:line="240" w:lineRule="auto"/>
        <w:rPr>
          <w:rFonts w:ascii="Tahoma" w:eastAsia="Times New Roman" w:hAnsi="Tahoma" w:cs="Tahoma"/>
          <w:bCs/>
          <w:caps/>
          <w:color w:val="009999"/>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pPr>
      <w:r w:rsidRPr="00FD11DB">
        <w:rPr>
          <w:rFonts w:ascii="Tahoma" w:eastAsia="Times New Roman" w:hAnsi="Tahoma" w:cs="Tahoma"/>
          <w:bCs/>
          <w:caps/>
          <w:color w:val="009999"/>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t>PRESIDENCIA DE LA REPÚBLICA:</w:t>
      </w:r>
    </w:p>
    <w:p w:rsidR="007C4AEF" w:rsidRDefault="007C4AEF" w:rsidP="007C4AEF">
      <w:pPr>
        <w:shd w:val="clear" w:color="auto" w:fill="FFFFFF"/>
        <w:spacing w:after="0" w:line="240" w:lineRule="auto"/>
        <w:rPr>
          <w:rFonts w:ascii="Arial" w:eastAsia="Times New Roman" w:hAnsi="Arial" w:cs="Arial"/>
          <w:b/>
          <w:color w:val="76838F"/>
          <w:sz w:val="24"/>
          <w:szCs w:val="48"/>
          <w:lang w:val="es-EC" w:eastAsia="es-EC"/>
        </w:rPr>
      </w:pPr>
    </w:p>
    <w:p w:rsidR="007C4AEF" w:rsidRPr="003F1E8D" w:rsidRDefault="00D720D6" w:rsidP="007C4AEF">
      <w:pPr>
        <w:shd w:val="clear" w:color="auto" w:fill="FFFFFF"/>
        <w:spacing w:after="0" w:line="240" w:lineRule="auto"/>
        <w:rPr>
          <w:rFonts w:ascii="Arial" w:eastAsia="Times New Roman" w:hAnsi="Arial" w:cs="Arial"/>
          <w:b/>
          <w:color w:val="76838F"/>
          <w:sz w:val="24"/>
          <w:szCs w:val="48"/>
          <w:lang w:val="es-EC" w:eastAsia="es-EC"/>
        </w:rPr>
      </w:pPr>
      <w:r>
        <w:rPr>
          <w:rFonts w:ascii="Arial" w:eastAsia="Times New Roman" w:hAnsi="Arial" w:cs="Arial"/>
          <w:b/>
          <w:color w:val="76838F"/>
          <w:sz w:val="24"/>
          <w:szCs w:val="48"/>
          <w:lang w:val="es-EC" w:eastAsia="es-EC"/>
        </w:rPr>
        <w:t>Registro Oficial</w:t>
      </w:r>
      <w:r w:rsidR="007C4AEF" w:rsidRPr="003F1E8D">
        <w:rPr>
          <w:rFonts w:ascii="Arial" w:eastAsia="Times New Roman" w:hAnsi="Arial" w:cs="Arial"/>
          <w:b/>
          <w:color w:val="76838F"/>
          <w:sz w:val="24"/>
          <w:szCs w:val="48"/>
          <w:lang w:val="es-EC" w:eastAsia="es-EC"/>
        </w:rPr>
        <w:t xml:space="preserve"> No. 926,</w:t>
      </w:r>
      <w:r w:rsidR="007C4AEF">
        <w:rPr>
          <w:rFonts w:ascii="Arial" w:eastAsia="Times New Roman" w:hAnsi="Arial" w:cs="Arial"/>
          <w:b/>
          <w:color w:val="76838F"/>
          <w:sz w:val="24"/>
          <w:szCs w:val="48"/>
          <w:lang w:val="es-EC" w:eastAsia="es-EC"/>
        </w:rPr>
        <w:t xml:space="preserve"> </w:t>
      </w:r>
      <w:proofErr w:type="gramStart"/>
      <w:r w:rsidR="007C4AEF" w:rsidRPr="003F1E8D">
        <w:rPr>
          <w:rFonts w:ascii="Arial" w:eastAsia="Times New Roman" w:hAnsi="Arial" w:cs="Arial"/>
          <w:b/>
          <w:color w:val="76838F"/>
          <w:sz w:val="24"/>
          <w:szCs w:val="48"/>
          <w:lang w:val="es-EC" w:eastAsia="es-EC"/>
        </w:rPr>
        <w:t>Jueves 19 de Enero</w:t>
      </w:r>
      <w:proofErr w:type="gramEnd"/>
      <w:r w:rsidR="007C4AEF" w:rsidRPr="003F1E8D">
        <w:rPr>
          <w:rFonts w:ascii="Arial" w:eastAsia="Times New Roman" w:hAnsi="Arial" w:cs="Arial"/>
          <w:b/>
          <w:color w:val="76838F"/>
          <w:sz w:val="24"/>
          <w:szCs w:val="48"/>
          <w:lang w:val="es-EC" w:eastAsia="es-EC"/>
        </w:rPr>
        <w:t xml:space="preserve"> de 2017</w:t>
      </w:r>
    </w:p>
    <w:p w:rsidR="007C4AEF" w:rsidRDefault="007C4AEF" w:rsidP="007C4AEF">
      <w:pPr>
        <w:shd w:val="clear" w:color="auto" w:fill="FFFFFF"/>
        <w:spacing w:after="0" w:line="240" w:lineRule="auto"/>
        <w:jc w:val="center"/>
        <w:rPr>
          <w:rFonts w:ascii="Arial" w:hAnsi="Arial" w:cs="Arial"/>
          <w:color w:val="37474F"/>
          <w:shd w:val="clear" w:color="auto" w:fill="FFFFFF"/>
        </w:rPr>
      </w:pPr>
    </w:p>
    <w:p w:rsidR="007C4AEF" w:rsidRPr="00FD11DB" w:rsidRDefault="007C4AEF" w:rsidP="007C4AEF">
      <w:pPr>
        <w:pStyle w:val="Prrafodelista"/>
        <w:numPr>
          <w:ilvl w:val="0"/>
          <w:numId w:val="23"/>
        </w:numPr>
        <w:shd w:val="clear" w:color="auto" w:fill="FFFFFF"/>
        <w:spacing w:after="0" w:line="240" w:lineRule="auto"/>
        <w:jc w:val="both"/>
        <w:rPr>
          <w:rFonts w:ascii="Tahoma" w:hAnsi="Tahoma" w:cs="Tahoma"/>
          <w:color w:val="006666"/>
          <w:sz w:val="20"/>
        </w:rPr>
      </w:pPr>
      <w:r w:rsidRPr="00FD11DB">
        <w:rPr>
          <w:rFonts w:ascii="Tahoma" w:hAnsi="Tahoma" w:cs="Tahoma"/>
          <w:b/>
          <w:color w:val="006666"/>
          <w:sz w:val="20"/>
        </w:rPr>
        <w:t xml:space="preserve">Decreto </w:t>
      </w:r>
      <w:hyperlink r:id="rId11" w:history="1">
        <w:r w:rsidRPr="00FD11DB">
          <w:rPr>
            <w:rFonts w:ascii="Tahoma" w:hAnsi="Tahoma" w:cs="Tahoma"/>
            <w:b/>
            <w:color w:val="006666"/>
            <w:sz w:val="20"/>
          </w:rPr>
          <w:t> 1279</w:t>
        </w:r>
      </w:hyperlink>
      <w:r w:rsidRPr="00FD11DB">
        <w:rPr>
          <w:rFonts w:ascii="Tahoma" w:hAnsi="Tahoma" w:cs="Tahoma"/>
          <w:b/>
          <w:color w:val="006666"/>
          <w:sz w:val="20"/>
        </w:rPr>
        <w:t xml:space="preserve">: </w:t>
      </w:r>
      <w:proofErr w:type="spellStart"/>
      <w:r w:rsidRPr="00FD11DB">
        <w:rPr>
          <w:rFonts w:ascii="Tahoma" w:hAnsi="Tahoma" w:cs="Tahoma"/>
          <w:color w:val="006666"/>
          <w:sz w:val="20"/>
        </w:rPr>
        <w:t>Extiéndese</w:t>
      </w:r>
      <w:proofErr w:type="spellEnd"/>
      <w:r w:rsidRPr="00FD11DB">
        <w:rPr>
          <w:rFonts w:ascii="Tahoma" w:hAnsi="Tahoma" w:cs="Tahoma"/>
          <w:color w:val="006666"/>
          <w:sz w:val="20"/>
        </w:rPr>
        <w:t xml:space="preserve"> hasta el 31 de diciembre de 2017, el plazo para que las compañías de seguridad y vigilancia privada, realicen los trámites para la obtención de los respectivos permisos para poseer armas de fuego artesanales</w:t>
      </w:r>
    </w:p>
    <w:p w:rsidR="007C4AEF" w:rsidRPr="00FD11DB" w:rsidRDefault="007C4AEF" w:rsidP="007C4AEF">
      <w:pPr>
        <w:shd w:val="clear" w:color="auto" w:fill="FFFFFF"/>
        <w:spacing w:after="0" w:line="240" w:lineRule="auto"/>
        <w:jc w:val="both"/>
        <w:rPr>
          <w:rFonts w:ascii="Arial" w:hAnsi="Arial" w:cs="Arial"/>
          <w:b/>
          <w:color w:val="37474F"/>
          <w:shd w:val="clear" w:color="auto" w:fill="FFFFFF"/>
        </w:rPr>
      </w:pPr>
    </w:p>
    <w:p w:rsidR="007C4AEF" w:rsidRPr="00FD11DB" w:rsidRDefault="007C4AEF" w:rsidP="007C4AEF">
      <w:pPr>
        <w:pStyle w:val="Prrafodelista"/>
        <w:numPr>
          <w:ilvl w:val="0"/>
          <w:numId w:val="23"/>
        </w:numPr>
        <w:shd w:val="clear" w:color="auto" w:fill="FFFFFF"/>
        <w:spacing w:after="0" w:line="240" w:lineRule="auto"/>
        <w:jc w:val="both"/>
        <w:rPr>
          <w:rFonts w:ascii="Tahoma" w:hAnsi="Tahoma" w:cs="Tahoma"/>
          <w:color w:val="006666"/>
          <w:sz w:val="20"/>
        </w:rPr>
      </w:pPr>
      <w:r w:rsidRPr="00FD11DB">
        <w:rPr>
          <w:rFonts w:ascii="Tahoma" w:hAnsi="Tahoma" w:cs="Tahoma"/>
          <w:b/>
          <w:color w:val="006666"/>
          <w:sz w:val="20"/>
        </w:rPr>
        <w:t xml:space="preserve">Decreto </w:t>
      </w:r>
      <w:hyperlink r:id="rId12" w:history="1">
        <w:r w:rsidRPr="00FD11DB">
          <w:rPr>
            <w:rFonts w:ascii="Tahoma" w:hAnsi="Tahoma" w:cs="Tahoma"/>
            <w:b/>
            <w:color w:val="006666"/>
            <w:sz w:val="20"/>
          </w:rPr>
          <w:t> 1285</w:t>
        </w:r>
      </w:hyperlink>
      <w:r w:rsidRPr="00FD11DB">
        <w:rPr>
          <w:rFonts w:ascii="Tahoma" w:hAnsi="Tahoma" w:cs="Tahoma"/>
          <w:b/>
          <w:color w:val="006666"/>
          <w:sz w:val="20"/>
        </w:rPr>
        <w:t xml:space="preserve">: </w:t>
      </w:r>
      <w:r w:rsidRPr="00FD11DB">
        <w:rPr>
          <w:rFonts w:ascii="Tahoma" w:hAnsi="Tahoma" w:cs="Tahoma"/>
          <w:color w:val="006666"/>
          <w:sz w:val="20"/>
        </w:rPr>
        <w:t>Ratifíquese el “Protocolo de Adhesión del Acuerdo Comercial entre la Unión Europea y sus Estados Miembros, por una parte, y Colombia y el Perú, por otra, para tener en cuenta la Adhesión de Ecuador ”</w:t>
      </w:r>
    </w:p>
    <w:p w:rsidR="00774982" w:rsidRDefault="00774982" w:rsidP="00774982">
      <w:pPr>
        <w:shd w:val="clear" w:color="auto" w:fill="FFFFFF"/>
        <w:spacing w:after="0" w:line="240" w:lineRule="auto"/>
        <w:jc w:val="center"/>
        <w:rPr>
          <w:rFonts w:ascii="Tahoma" w:hAnsi="Tahoma" w:cs="Tahoma"/>
          <w:b/>
          <w:color w:val="000000"/>
          <w:sz w:val="18"/>
          <w:szCs w:val="18"/>
        </w:rPr>
      </w:pPr>
    </w:p>
    <w:p w:rsidR="00AA4691" w:rsidRDefault="00AA4691" w:rsidP="00774982">
      <w:pPr>
        <w:shd w:val="clear" w:color="auto" w:fill="FFFFFF"/>
        <w:spacing w:after="0" w:line="240" w:lineRule="auto"/>
        <w:jc w:val="center"/>
        <w:rPr>
          <w:rFonts w:ascii="Tahoma" w:hAnsi="Tahoma" w:cs="Tahoma"/>
          <w:b/>
          <w:color w:val="000000"/>
          <w:sz w:val="18"/>
          <w:szCs w:val="18"/>
        </w:rPr>
      </w:pPr>
    </w:p>
    <w:p w:rsidR="007C4AEF" w:rsidRPr="003F1E8D" w:rsidRDefault="007C4AEF" w:rsidP="007C4AEF">
      <w:pPr>
        <w:spacing w:after="0" w:line="240" w:lineRule="auto"/>
        <w:rPr>
          <w:rFonts w:ascii="Tahoma" w:eastAsia="Times New Roman" w:hAnsi="Tahoma" w:cs="Tahoma"/>
          <w:bCs/>
          <w:caps/>
          <w:color w:val="009999"/>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pPr>
      <w:r w:rsidRPr="003F1E8D">
        <w:rPr>
          <w:rFonts w:ascii="Tahoma" w:eastAsia="Times New Roman" w:hAnsi="Tahoma" w:cs="Tahoma"/>
          <w:bCs/>
          <w:caps/>
          <w:color w:val="009999"/>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t>SERVICIO DE RENTAS INTERNAS: </w:t>
      </w:r>
    </w:p>
    <w:p w:rsidR="007C4AEF" w:rsidRDefault="007C4AEF" w:rsidP="007C4AEF">
      <w:pPr>
        <w:shd w:val="clear" w:color="auto" w:fill="FFFFFF"/>
        <w:spacing w:after="0" w:line="240" w:lineRule="auto"/>
        <w:rPr>
          <w:rFonts w:ascii="Arial" w:eastAsia="Times New Roman" w:hAnsi="Arial" w:cs="Arial"/>
          <w:b/>
          <w:color w:val="76838F"/>
          <w:sz w:val="24"/>
          <w:szCs w:val="48"/>
          <w:lang w:val="es-EC" w:eastAsia="es-EC"/>
        </w:rPr>
      </w:pPr>
    </w:p>
    <w:p w:rsidR="007C4AEF" w:rsidRPr="00D55C54" w:rsidRDefault="00D720D6" w:rsidP="00D55C54">
      <w:pPr>
        <w:shd w:val="clear" w:color="auto" w:fill="FFFFFF"/>
        <w:spacing w:after="0" w:line="240" w:lineRule="auto"/>
        <w:rPr>
          <w:rFonts w:ascii="Arial" w:eastAsia="Times New Roman" w:hAnsi="Arial" w:cs="Arial"/>
          <w:b/>
          <w:color w:val="76838F"/>
          <w:sz w:val="24"/>
          <w:szCs w:val="48"/>
          <w:lang w:val="es-EC" w:eastAsia="es-EC"/>
        </w:rPr>
      </w:pPr>
      <w:r>
        <w:rPr>
          <w:rFonts w:ascii="Arial" w:eastAsia="Times New Roman" w:hAnsi="Arial" w:cs="Arial"/>
          <w:b/>
          <w:color w:val="76838F"/>
          <w:sz w:val="24"/>
          <w:szCs w:val="48"/>
          <w:lang w:val="es-EC" w:eastAsia="es-EC"/>
        </w:rPr>
        <w:t>Registro Oficial</w:t>
      </w:r>
      <w:r w:rsidRPr="00D55C54">
        <w:rPr>
          <w:rFonts w:ascii="Arial" w:eastAsia="Times New Roman" w:hAnsi="Arial" w:cs="Arial"/>
          <w:b/>
          <w:color w:val="76838F"/>
          <w:sz w:val="24"/>
          <w:szCs w:val="48"/>
          <w:lang w:val="es-EC" w:eastAsia="es-EC"/>
        </w:rPr>
        <w:t xml:space="preserve"> </w:t>
      </w:r>
      <w:r w:rsidR="007C4AEF" w:rsidRPr="00D55C54">
        <w:rPr>
          <w:rFonts w:ascii="Arial" w:eastAsia="Times New Roman" w:hAnsi="Arial" w:cs="Arial"/>
          <w:b/>
          <w:color w:val="76838F"/>
          <w:sz w:val="24"/>
          <w:szCs w:val="48"/>
          <w:lang w:val="es-EC" w:eastAsia="es-EC"/>
        </w:rPr>
        <w:t>Segundo Suplemento No. 923,</w:t>
      </w:r>
      <w:r w:rsidR="00D55C54">
        <w:rPr>
          <w:rFonts w:ascii="Arial" w:eastAsia="Times New Roman" w:hAnsi="Arial" w:cs="Arial"/>
          <w:b/>
          <w:color w:val="76838F"/>
          <w:sz w:val="24"/>
          <w:szCs w:val="48"/>
          <w:lang w:val="es-EC" w:eastAsia="es-EC"/>
        </w:rPr>
        <w:t xml:space="preserve"> </w:t>
      </w:r>
      <w:r w:rsidR="007C4AEF" w:rsidRPr="00D55C54">
        <w:rPr>
          <w:rFonts w:ascii="Arial" w:eastAsia="Times New Roman" w:hAnsi="Arial" w:cs="Arial"/>
          <w:b/>
          <w:color w:val="76838F"/>
          <w:sz w:val="24"/>
          <w:szCs w:val="48"/>
          <w:lang w:val="es-EC" w:eastAsia="es-EC"/>
        </w:rPr>
        <w:t>Lunes 16 de Enero de 2017</w:t>
      </w:r>
    </w:p>
    <w:p w:rsidR="00D55C54" w:rsidRPr="00D55C54" w:rsidRDefault="00D55C54" w:rsidP="00D55C54">
      <w:pPr>
        <w:pStyle w:val="Prrafodelista"/>
        <w:shd w:val="clear" w:color="auto" w:fill="FFFFFF"/>
        <w:spacing w:after="0" w:line="240" w:lineRule="auto"/>
        <w:jc w:val="both"/>
        <w:rPr>
          <w:rFonts w:ascii="Tahoma" w:hAnsi="Tahoma" w:cs="Tahoma"/>
          <w:color w:val="006666"/>
          <w:sz w:val="20"/>
        </w:rPr>
      </w:pPr>
    </w:p>
    <w:p w:rsidR="007C4AEF" w:rsidRDefault="00D55C54" w:rsidP="00D55C54">
      <w:pPr>
        <w:pStyle w:val="Prrafodelista"/>
        <w:numPr>
          <w:ilvl w:val="0"/>
          <w:numId w:val="23"/>
        </w:numPr>
        <w:shd w:val="clear" w:color="auto" w:fill="FFFFFF"/>
        <w:spacing w:after="0" w:line="240" w:lineRule="auto"/>
        <w:jc w:val="both"/>
        <w:rPr>
          <w:rFonts w:ascii="Tahoma" w:hAnsi="Tahoma" w:cs="Tahoma"/>
          <w:color w:val="006666"/>
          <w:sz w:val="20"/>
        </w:rPr>
      </w:pPr>
      <w:r>
        <w:rPr>
          <w:rFonts w:ascii="Tahoma" w:hAnsi="Tahoma" w:cs="Tahoma"/>
          <w:b/>
          <w:color w:val="006666"/>
          <w:sz w:val="20"/>
        </w:rPr>
        <w:t xml:space="preserve">Resolución </w:t>
      </w:r>
      <w:hyperlink r:id="rId13" w:history="1">
        <w:r w:rsidR="007C4AEF" w:rsidRPr="00D55C54">
          <w:rPr>
            <w:rFonts w:ascii="Tahoma" w:hAnsi="Tahoma" w:cs="Tahoma"/>
            <w:b/>
            <w:color w:val="006666"/>
            <w:sz w:val="20"/>
          </w:rPr>
          <w:t> NAC-DGERCGC17-00000022</w:t>
        </w:r>
      </w:hyperlink>
      <w:r w:rsidR="007C4AEF" w:rsidRPr="00D55C54">
        <w:rPr>
          <w:rFonts w:ascii="Tahoma" w:hAnsi="Tahoma" w:cs="Tahoma"/>
          <w:b/>
          <w:color w:val="006666"/>
          <w:sz w:val="20"/>
        </w:rPr>
        <w:t xml:space="preserve">: </w:t>
      </w:r>
      <w:proofErr w:type="spellStart"/>
      <w:r w:rsidR="007C4AEF" w:rsidRPr="00D55C54">
        <w:rPr>
          <w:rFonts w:ascii="Tahoma" w:hAnsi="Tahoma" w:cs="Tahoma"/>
          <w:color w:val="006666"/>
          <w:sz w:val="20"/>
        </w:rPr>
        <w:t>Expídense</w:t>
      </w:r>
      <w:proofErr w:type="spellEnd"/>
      <w:r w:rsidR="007C4AEF" w:rsidRPr="00D55C54">
        <w:rPr>
          <w:rFonts w:ascii="Tahoma" w:hAnsi="Tahoma" w:cs="Tahoma"/>
          <w:color w:val="006666"/>
          <w:sz w:val="20"/>
        </w:rPr>
        <w:t xml:space="preserve"> las normas que regulan la emisión de liquidaciones de compra de bienes y prestación de servicios por parte de las entidades del sector público en la contratación de servicios de carácter excepcional</w:t>
      </w:r>
      <w:r>
        <w:rPr>
          <w:rFonts w:ascii="Tahoma" w:hAnsi="Tahoma" w:cs="Tahoma"/>
          <w:color w:val="006666"/>
          <w:sz w:val="20"/>
        </w:rPr>
        <w:t>.</w:t>
      </w:r>
    </w:p>
    <w:p w:rsidR="00D55C54" w:rsidRPr="00D55C54" w:rsidRDefault="00D55C54" w:rsidP="00D55C54">
      <w:pPr>
        <w:pStyle w:val="Prrafodelista"/>
        <w:shd w:val="clear" w:color="auto" w:fill="FFFFFF"/>
        <w:spacing w:after="0" w:line="240" w:lineRule="auto"/>
        <w:jc w:val="both"/>
        <w:rPr>
          <w:rFonts w:ascii="Tahoma" w:hAnsi="Tahoma" w:cs="Tahoma"/>
          <w:color w:val="006666"/>
          <w:sz w:val="20"/>
        </w:rPr>
      </w:pPr>
    </w:p>
    <w:p w:rsidR="007C4AEF" w:rsidRPr="00D55C54" w:rsidRDefault="007C4AEF" w:rsidP="007C4AEF">
      <w:pPr>
        <w:shd w:val="clear" w:color="auto" w:fill="FFFFFF"/>
        <w:spacing w:after="0" w:line="240" w:lineRule="auto"/>
        <w:jc w:val="center"/>
        <w:rPr>
          <w:rFonts w:ascii="Tahoma" w:eastAsia="Times New Roman" w:hAnsi="Tahoma" w:cs="Tahoma"/>
          <w:b/>
          <w:sz w:val="16"/>
          <w:szCs w:val="16"/>
          <w:lang w:val="es-EC" w:eastAsia="es-EC"/>
        </w:rPr>
      </w:pPr>
      <w:r w:rsidRPr="00D55C54">
        <w:rPr>
          <w:rFonts w:ascii="Tahoma" w:eastAsia="Times New Roman" w:hAnsi="Tahoma" w:cs="Tahoma"/>
          <w:b/>
          <w:sz w:val="16"/>
          <w:szCs w:val="16"/>
          <w:lang w:val="es-EC" w:eastAsia="es-EC"/>
        </w:rPr>
        <w:t>Resuelve:</w:t>
      </w:r>
      <w:r w:rsidRPr="00D55C54">
        <w:rPr>
          <w:rFonts w:ascii="Tahoma" w:eastAsia="Times New Roman" w:hAnsi="Tahoma" w:cs="Tahoma"/>
          <w:b/>
          <w:sz w:val="16"/>
          <w:szCs w:val="16"/>
          <w:lang w:val="es-EC" w:eastAsia="es-EC"/>
        </w:rPr>
        <w:br/>
      </w:r>
      <w:r w:rsidRPr="00D55C54">
        <w:rPr>
          <w:rFonts w:ascii="Tahoma" w:eastAsia="Times New Roman" w:hAnsi="Tahoma" w:cs="Tahoma"/>
          <w:b/>
          <w:sz w:val="16"/>
          <w:szCs w:val="16"/>
          <w:lang w:val="es-EC" w:eastAsia="es-EC"/>
        </w:rPr>
        <w:br/>
        <w:t>EXPEDIR LAS NORMAS QUE REGULAN LA EMISIÓN DE LIQUIDACIONES DE COMPRA DE BIENES Y PRESTACIÓN DE SERVICIOS POR PARTE DE LAS ENTIDADES DEL SECTOR PÚBLICO EN LA CONTRATACIÓN DE SERVICIOS DE CARÁCTER EXCEPCIONAL </w:t>
      </w:r>
    </w:p>
    <w:p w:rsidR="007C4AEF" w:rsidRDefault="007C4AEF" w:rsidP="007C4AEF">
      <w:pPr>
        <w:spacing w:line="240" w:lineRule="auto"/>
        <w:jc w:val="both"/>
        <w:rPr>
          <w:rFonts w:ascii="Tahoma" w:eastAsia="Times New Roman" w:hAnsi="Tahoma" w:cs="Tahoma"/>
          <w:sz w:val="16"/>
          <w:szCs w:val="16"/>
          <w:shd w:val="clear" w:color="auto" w:fill="FFFFFF"/>
          <w:lang w:val="es-EC" w:eastAsia="es-EC"/>
        </w:rPr>
      </w:pPr>
      <w:r w:rsidRPr="003C0854">
        <w:rPr>
          <w:rFonts w:ascii="Tahoma" w:eastAsia="Times New Roman" w:hAnsi="Tahoma" w:cs="Tahoma"/>
          <w:sz w:val="16"/>
          <w:szCs w:val="16"/>
          <w:lang w:val="es-EC" w:eastAsia="es-EC"/>
        </w:rPr>
        <w:br/>
      </w:r>
      <w:r w:rsidRPr="00D55C54">
        <w:rPr>
          <w:rFonts w:ascii="Tahoma" w:eastAsia="Times New Roman" w:hAnsi="Tahoma" w:cs="Tahoma"/>
          <w:b/>
          <w:sz w:val="16"/>
          <w:szCs w:val="16"/>
          <w:shd w:val="clear" w:color="auto" w:fill="FFFFFF"/>
          <w:lang w:val="es-EC" w:eastAsia="es-EC"/>
        </w:rPr>
        <w:t>Artículo 1.-</w:t>
      </w:r>
      <w:r w:rsidRPr="003C0854">
        <w:rPr>
          <w:rFonts w:ascii="Tahoma" w:eastAsia="Times New Roman" w:hAnsi="Tahoma" w:cs="Tahoma"/>
          <w:sz w:val="16"/>
          <w:szCs w:val="16"/>
          <w:shd w:val="clear" w:color="auto" w:fill="FFFFFF"/>
          <w:lang w:val="es-EC" w:eastAsia="es-EC"/>
        </w:rPr>
        <w:t> Se incluyen dentro de los servicios por los cuales se emiten liquidaciones de compra de bienes y prestación de servicios, previstos en el literal c) del artículo 13 del Reglamento de Comprobantes de Venta, Retención y Documentos Complementarios, a aquellos de carácter excepcional contratados por las entidades públicas señaladas en el artículo 225 de la Constitución de la República del Ecuador, prestados por proveedores personas naturales no obligadas a llevar contabilidad, ni inscritos en el Registro Único de Contribuyentes (RUC), cumpliendo los requisitos establecidos en el referido Reglamento.</w:t>
      </w:r>
    </w:p>
    <w:p w:rsidR="007C4AEF" w:rsidRDefault="007C4AEF" w:rsidP="007C4AEF">
      <w:pPr>
        <w:spacing w:line="240" w:lineRule="auto"/>
        <w:jc w:val="both"/>
        <w:rPr>
          <w:rFonts w:ascii="Tahoma" w:eastAsia="Times New Roman" w:hAnsi="Tahoma" w:cs="Tahoma"/>
          <w:sz w:val="16"/>
          <w:szCs w:val="16"/>
          <w:shd w:val="clear" w:color="auto" w:fill="FFFFFF"/>
          <w:lang w:val="es-EC" w:eastAsia="es-EC"/>
        </w:rPr>
      </w:pPr>
      <w:r w:rsidRPr="00D55C54">
        <w:rPr>
          <w:rFonts w:ascii="Tahoma" w:eastAsia="Times New Roman" w:hAnsi="Tahoma" w:cs="Tahoma"/>
          <w:b/>
          <w:sz w:val="16"/>
          <w:szCs w:val="16"/>
          <w:shd w:val="clear" w:color="auto" w:fill="FFFFFF"/>
          <w:lang w:val="es-EC" w:eastAsia="es-EC"/>
        </w:rPr>
        <w:t>Artículo 2.-</w:t>
      </w:r>
      <w:r w:rsidRPr="003C0854">
        <w:rPr>
          <w:rFonts w:ascii="Tahoma" w:eastAsia="Times New Roman" w:hAnsi="Tahoma" w:cs="Tahoma"/>
          <w:sz w:val="16"/>
          <w:szCs w:val="16"/>
          <w:shd w:val="clear" w:color="auto" w:fill="FFFFFF"/>
          <w:lang w:val="es-EC" w:eastAsia="es-EC"/>
        </w:rPr>
        <w:t> Se entiende que el servicio tiene la condición de excepcional cuando los proveedores señalados en el artículo anterior, fueren contratados por la entidad pública correspondiente, hasta por dos ocasiones en el mismo ejercicio fiscal y siempre y cuando, el servicio no dure, en cada ocasión, más de veinte (20) días dentro del respectivo mes, y hasta por un valor máximo anual de quinientos dólares de los Estados Unidos de América (US $ 500,00), respecto de un mismo proveedor.</w:t>
      </w:r>
    </w:p>
    <w:p w:rsidR="00143EE4" w:rsidRDefault="007C4AEF" w:rsidP="00CF773D">
      <w:pPr>
        <w:spacing w:line="240" w:lineRule="auto"/>
        <w:jc w:val="both"/>
        <w:rPr>
          <w:rFonts w:ascii="Tahoma" w:eastAsia="Times New Roman" w:hAnsi="Tahoma" w:cs="Tahoma"/>
          <w:sz w:val="16"/>
          <w:szCs w:val="16"/>
          <w:shd w:val="clear" w:color="auto" w:fill="FFFFFF"/>
          <w:lang w:val="es-EC" w:eastAsia="es-EC"/>
        </w:rPr>
      </w:pPr>
      <w:r w:rsidRPr="00D55C54">
        <w:rPr>
          <w:rFonts w:ascii="Tahoma" w:eastAsia="Times New Roman" w:hAnsi="Tahoma" w:cs="Tahoma"/>
          <w:b/>
          <w:sz w:val="16"/>
          <w:szCs w:val="16"/>
          <w:shd w:val="clear" w:color="auto" w:fill="FFFFFF"/>
          <w:lang w:val="es-EC" w:eastAsia="es-EC"/>
        </w:rPr>
        <w:t>Disposición Final.-</w:t>
      </w:r>
      <w:r w:rsidRPr="003C0854">
        <w:rPr>
          <w:rFonts w:ascii="Tahoma" w:eastAsia="Times New Roman" w:hAnsi="Tahoma" w:cs="Tahoma"/>
          <w:sz w:val="16"/>
          <w:szCs w:val="16"/>
          <w:shd w:val="clear" w:color="auto" w:fill="FFFFFF"/>
          <w:lang w:val="es-EC" w:eastAsia="es-EC"/>
        </w:rPr>
        <w:t> La presente resolución entrará en vigencia a partir de su publicación en el Registro Oficial.</w:t>
      </w:r>
    </w:p>
    <w:p w:rsidR="0064783F" w:rsidRPr="0064783F" w:rsidRDefault="0064783F" w:rsidP="00D55C54">
      <w:pPr>
        <w:spacing w:after="0" w:line="240" w:lineRule="auto"/>
        <w:rPr>
          <w:rFonts w:ascii="Tahoma" w:eastAsia="Times New Roman" w:hAnsi="Tahoma" w:cs="Tahoma"/>
          <w:bCs/>
          <w:caps/>
          <w:color w:val="009999"/>
          <w:sz w:val="16"/>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pPr>
    </w:p>
    <w:p w:rsidR="00D55C54" w:rsidRPr="00D55C54" w:rsidRDefault="00D55C54" w:rsidP="00D55C54">
      <w:pPr>
        <w:spacing w:after="0" w:line="240" w:lineRule="auto"/>
        <w:rPr>
          <w:rFonts w:ascii="Tahoma" w:eastAsia="Times New Roman" w:hAnsi="Tahoma" w:cs="Tahoma"/>
          <w:bCs/>
          <w:caps/>
          <w:color w:val="009999"/>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pPr>
      <w:r w:rsidRPr="00D55C54">
        <w:rPr>
          <w:rFonts w:ascii="Tahoma" w:eastAsia="Times New Roman" w:hAnsi="Tahoma" w:cs="Tahoma"/>
          <w:bCs/>
          <w:caps/>
          <w:color w:val="009999"/>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t>INSTITUTO ECUATORIANO DE SEGURIDAD SOCIAL: </w:t>
      </w:r>
    </w:p>
    <w:p w:rsidR="00D55C54" w:rsidRDefault="00D55C54" w:rsidP="00D55C54">
      <w:pPr>
        <w:shd w:val="clear" w:color="auto" w:fill="FFFFFF"/>
        <w:spacing w:after="0" w:line="240" w:lineRule="auto"/>
        <w:rPr>
          <w:rFonts w:ascii="Arial" w:eastAsia="Times New Roman" w:hAnsi="Arial" w:cs="Arial"/>
          <w:b/>
          <w:color w:val="76838F"/>
          <w:sz w:val="24"/>
          <w:szCs w:val="48"/>
          <w:lang w:val="es-EC" w:eastAsia="es-EC"/>
        </w:rPr>
      </w:pPr>
    </w:p>
    <w:p w:rsidR="007C4AEF" w:rsidRPr="00D55C54" w:rsidRDefault="00D720D6" w:rsidP="00D55C54">
      <w:pPr>
        <w:shd w:val="clear" w:color="auto" w:fill="FFFFFF"/>
        <w:spacing w:after="0" w:line="240" w:lineRule="auto"/>
        <w:rPr>
          <w:rFonts w:ascii="Arial" w:eastAsia="Times New Roman" w:hAnsi="Arial" w:cs="Arial"/>
          <w:b/>
          <w:color w:val="76838F"/>
          <w:sz w:val="24"/>
          <w:szCs w:val="48"/>
          <w:lang w:val="es-EC" w:eastAsia="es-EC"/>
        </w:rPr>
      </w:pPr>
      <w:r>
        <w:rPr>
          <w:rFonts w:ascii="Arial" w:eastAsia="Times New Roman" w:hAnsi="Arial" w:cs="Arial"/>
          <w:b/>
          <w:color w:val="76838F"/>
          <w:sz w:val="24"/>
          <w:szCs w:val="48"/>
          <w:lang w:val="es-EC" w:eastAsia="es-EC"/>
        </w:rPr>
        <w:t>Registro Oficial</w:t>
      </w:r>
      <w:r w:rsidR="007C4AEF" w:rsidRPr="00D55C54">
        <w:rPr>
          <w:rFonts w:ascii="Arial" w:eastAsia="Times New Roman" w:hAnsi="Arial" w:cs="Arial"/>
          <w:b/>
          <w:color w:val="76838F"/>
          <w:sz w:val="24"/>
          <w:szCs w:val="48"/>
          <w:lang w:val="es-EC" w:eastAsia="es-EC"/>
        </w:rPr>
        <w:t xml:space="preserve"> No. 920,</w:t>
      </w:r>
      <w:r w:rsidR="00D55C54" w:rsidRPr="00D55C54">
        <w:rPr>
          <w:rFonts w:ascii="Arial" w:eastAsia="Times New Roman" w:hAnsi="Arial" w:cs="Arial"/>
          <w:b/>
          <w:color w:val="76838F"/>
          <w:sz w:val="24"/>
          <w:szCs w:val="48"/>
          <w:lang w:val="es-EC" w:eastAsia="es-EC"/>
        </w:rPr>
        <w:t xml:space="preserve"> </w:t>
      </w:r>
      <w:r w:rsidR="007C4AEF" w:rsidRPr="00D55C54">
        <w:rPr>
          <w:rFonts w:ascii="Arial" w:eastAsia="Times New Roman" w:hAnsi="Arial" w:cs="Arial"/>
          <w:b/>
          <w:color w:val="76838F"/>
          <w:sz w:val="24"/>
          <w:szCs w:val="48"/>
          <w:lang w:val="es-EC" w:eastAsia="es-EC"/>
        </w:rPr>
        <w:t>Miércoles 11 de Enero de 2017</w:t>
      </w:r>
    </w:p>
    <w:p w:rsidR="00D55C54" w:rsidRPr="00D55C54" w:rsidRDefault="00D55C54" w:rsidP="00D55C54">
      <w:pPr>
        <w:shd w:val="clear" w:color="auto" w:fill="FFFFFF"/>
        <w:spacing w:after="0" w:line="240" w:lineRule="auto"/>
        <w:jc w:val="both"/>
        <w:rPr>
          <w:rFonts w:ascii="Tahoma" w:hAnsi="Tahoma" w:cs="Tahoma"/>
          <w:b/>
          <w:color w:val="006666"/>
          <w:sz w:val="20"/>
        </w:rPr>
      </w:pPr>
    </w:p>
    <w:p w:rsidR="007C4AEF" w:rsidRPr="00D55C54" w:rsidRDefault="00143EE4" w:rsidP="00D55C54">
      <w:pPr>
        <w:pStyle w:val="Prrafodelista"/>
        <w:numPr>
          <w:ilvl w:val="0"/>
          <w:numId w:val="23"/>
        </w:numPr>
        <w:shd w:val="clear" w:color="auto" w:fill="FFFFFF"/>
        <w:spacing w:after="0" w:line="240" w:lineRule="auto"/>
        <w:jc w:val="both"/>
        <w:rPr>
          <w:rFonts w:ascii="Tahoma" w:hAnsi="Tahoma" w:cs="Tahoma"/>
          <w:b/>
          <w:color w:val="006666"/>
          <w:sz w:val="20"/>
        </w:rPr>
      </w:pPr>
      <w:r>
        <w:rPr>
          <w:rFonts w:ascii="Tahoma" w:hAnsi="Tahoma" w:cs="Tahoma"/>
          <w:b/>
          <w:color w:val="006666"/>
          <w:sz w:val="20"/>
        </w:rPr>
        <w:t xml:space="preserve">Resolución </w:t>
      </w:r>
      <w:hyperlink r:id="rId14" w:anchor="C.D. 537(920-17)" w:history="1">
        <w:r w:rsidR="007C4AEF" w:rsidRPr="00D55C54">
          <w:rPr>
            <w:rFonts w:ascii="Tahoma" w:hAnsi="Tahoma" w:cs="Tahoma"/>
            <w:b/>
            <w:color w:val="006666"/>
            <w:sz w:val="20"/>
          </w:rPr>
          <w:t>C.D. 537</w:t>
        </w:r>
      </w:hyperlink>
      <w:r w:rsidR="007C4AEF" w:rsidRPr="00D55C54">
        <w:rPr>
          <w:rFonts w:ascii="Tahoma" w:hAnsi="Tahoma" w:cs="Tahoma"/>
          <w:b/>
          <w:color w:val="006666"/>
          <w:sz w:val="20"/>
        </w:rPr>
        <w:t>: Apruébese el incremento al Presupuesto del Fondo del Seguro General de Salud Individual y Familiar del año 2016</w:t>
      </w:r>
    </w:p>
    <w:p w:rsidR="00143EE4" w:rsidRDefault="00143EE4" w:rsidP="007C4AEF">
      <w:pPr>
        <w:spacing w:after="0" w:line="240" w:lineRule="auto"/>
        <w:jc w:val="center"/>
        <w:rPr>
          <w:rFonts w:ascii="Tahoma" w:eastAsia="Times New Roman" w:hAnsi="Tahoma" w:cs="Tahoma"/>
          <w:sz w:val="16"/>
          <w:szCs w:val="16"/>
          <w:shd w:val="clear" w:color="auto" w:fill="FFFFFF"/>
          <w:lang w:val="es-EC" w:eastAsia="es-EC"/>
        </w:rPr>
      </w:pPr>
    </w:p>
    <w:p w:rsidR="007C4AEF" w:rsidRPr="00143EE4" w:rsidRDefault="007C4AEF" w:rsidP="007C4AEF">
      <w:pPr>
        <w:spacing w:after="0" w:line="240" w:lineRule="auto"/>
        <w:jc w:val="center"/>
        <w:rPr>
          <w:rFonts w:ascii="Tahoma" w:eastAsia="Times New Roman" w:hAnsi="Tahoma" w:cs="Tahoma"/>
          <w:b/>
          <w:sz w:val="16"/>
          <w:szCs w:val="16"/>
          <w:shd w:val="clear" w:color="auto" w:fill="FFFFFF"/>
          <w:lang w:val="es-EC" w:eastAsia="es-EC"/>
        </w:rPr>
      </w:pPr>
      <w:r w:rsidRPr="00143EE4">
        <w:rPr>
          <w:rFonts w:ascii="Tahoma" w:eastAsia="Times New Roman" w:hAnsi="Tahoma" w:cs="Tahoma"/>
          <w:b/>
          <w:sz w:val="16"/>
          <w:szCs w:val="16"/>
          <w:shd w:val="clear" w:color="auto" w:fill="FFFFFF"/>
          <w:lang w:val="es-EC" w:eastAsia="es-EC"/>
        </w:rPr>
        <w:t>Resuelve: </w:t>
      </w:r>
    </w:p>
    <w:p w:rsidR="007C4AEF" w:rsidRPr="003C0854" w:rsidRDefault="007C4AEF" w:rsidP="007C4AEF">
      <w:pPr>
        <w:spacing w:after="0" w:line="240" w:lineRule="auto"/>
        <w:rPr>
          <w:rFonts w:ascii="Tahoma" w:eastAsia="Times New Roman" w:hAnsi="Tahoma" w:cs="Tahoma"/>
          <w:sz w:val="16"/>
          <w:szCs w:val="16"/>
          <w:shd w:val="clear" w:color="auto" w:fill="FFFFFF"/>
          <w:lang w:val="es-EC" w:eastAsia="es-EC"/>
        </w:rPr>
      </w:pPr>
      <w:r w:rsidRPr="00143EE4">
        <w:rPr>
          <w:rFonts w:ascii="Tahoma" w:eastAsia="Times New Roman" w:hAnsi="Tahoma" w:cs="Tahoma"/>
          <w:b/>
          <w:sz w:val="16"/>
          <w:szCs w:val="16"/>
          <w:shd w:val="clear" w:color="auto" w:fill="FFFFFF"/>
          <w:lang w:val="es-EC" w:eastAsia="es-EC"/>
        </w:rPr>
        <w:br/>
        <w:t>Artículo 1.- </w:t>
      </w:r>
      <w:r w:rsidRPr="003C0854">
        <w:rPr>
          <w:rFonts w:ascii="Tahoma" w:eastAsia="Times New Roman" w:hAnsi="Tahoma" w:cs="Tahoma"/>
          <w:sz w:val="16"/>
          <w:szCs w:val="16"/>
          <w:shd w:val="clear" w:color="auto" w:fill="FFFFFF"/>
          <w:lang w:val="es-EC" w:eastAsia="es-EC"/>
        </w:rPr>
        <w:t xml:space="preserve">Apruébese el incremento al Presupuesto del Fondo del Seguro General de Salud Individual y Familiar del año 2016, por un </w:t>
      </w:r>
      <w:r w:rsidRPr="003C0854">
        <w:rPr>
          <w:rFonts w:ascii="Tahoma" w:eastAsia="Times New Roman" w:hAnsi="Tahoma" w:cs="Tahoma"/>
          <w:sz w:val="16"/>
          <w:szCs w:val="16"/>
          <w:shd w:val="clear" w:color="auto" w:fill="FFFFFF"/>
          <w:lang w:val="es-EC" w:eastAsia="es-EC"/>
        </w:rPr>
        <w:lastRenderedPageBreak/>
        <w:t>valor de USD. 110</w:t>
      </w:r>
      <w:proofErr w:type="gramStart"/>
      <w:r w:rsidRPr="003C0854">
        <w:rPr>
          <w:rFonts w:ascii="Tahoma" w:eastAsia="Times New Roman" w:hAnsi="Tahoma" w:cs="Tahoma"/>
          <w:sz w:val="16"/>
          <w:szCs w:val="16"/>
          <w:shd w:val="clear" w:color="auto" w:fill="FFFFFF"/>
          <w:lang w:val="es-EC" w:eastAsia="es-EC"/>
        </w:rPr>
        <w:t>,221,508.62</w:t>
      </w:r>
      <w:proofErr w:type="gramEnd"/>
      <w:r w:rsidRPr="003C0854">
        <w:rPr>
          <w:rFonts w:ascii="Tahoma" w:eastAsia="Times New Roman" w:hAnsi="Tahoma" w:cs="Tahoma"/>
          <w:sz w:val="16"/>
          <w:szCs w:val="16"/>
          <w:shd w:val="clear" w:color="auto" w:fill="FFFFFF"/>
          <w:lang w:val="es-EC" w:eastAsia="es-EC"/>
        </w:rPr>
        <w:t>, de acuerdo al siguiente detalle:</w:t>
      </w:r>
      <w:r w:rsidRPr="003C0854">
        <w:rPr>
          <w:rFonts w:ascii="Tahoma" w:eastAsia="Times New Roman" w:hAnsi="Tahoma" w:cs="Tahoma"/>
          <w:sz w:val="16"/>
          <w:szCs w:val="16"/>
          <w:shd w:val="clear" w:color="auto" w:fill="FFFFFF"/>
          <w:lang w:val="es-EC" w:eastAsia="es-EC"/>
        </w:rPr>
        <w:br/>
      </w:r>
    </w:p>
    <w:p w:rsidR="0064783F" w:rsidRPr="0064783F" w:rsidRDefault="0064783F" w:rsidP="0064783F">
      <w:pPr>
        <w:spacing w:after="0" w:line="240" w:lineRule="auto"/>
        <w:jc w:val="center"/>
        <w:rPr>
          <w:rFonts w:ascii="Tahoma" w:eastAsia="Times New Roman" w:hAnsi="Tahoma" w:cs="Tahoma"/>
          <w:b/>
          <w:sz w:val="16"/>
          <w:szCs w:val="16"/>
          <w:shd w:val="clear" w:color="auto" w:fill="FFFFFF"/>
          <w:lang w:val="es-EC" w:eastAsia="es-EC"/>
        </w:rPr>
      </w:pPr>
      <w:r w:rsidRPr="0064783F">
        <w:rPr>
          <w:rFonts w:ascii="Tahoma" w:eastAsia="Times New Roman" w:hAnsi="Tahoma" w:cs="Tahoma"/>
          <w:b/>
          <w:sz w:val="16"/>
          <w:szCs w:val="16"/>
          <w:shd w:val="clear" w:color="auto" w:fill="FFFFFF"/>
          <w:lang w:val="es-EC" w:eastAsia="es-EC"/>
        </w:rPr>
        <w:t>PRESUPUESTO DE LA ADMINISTRADORA "DIRECCIÓN GENERAL" AÑO 2016</w:t>
      </w:r>
      <w:r w:rsidRPr="0064783F">
        <w:rPr>
          <w:rFonts w:ascii="Tahoma" w:eastAsia="Times New Roman" w:hAnsi="Tahoma" w:cs="Tahoma"/>
          <w:b/>
          <w:sz w:val="16"/>
          <w:szCs w:val="16"/>
          <w:shd w:val="clear" w:color="auto" w:fill="FFFFFF"/>
          <w:lang w:val="es-EC" w:eastAsia="es-EC"/>
        </w:rPr>
        <w:br/>
        <w:t>(Cifras en USD.)</w:t>
      </w:r>
    </w:p>
    <w:p w:rsidR="0064783F" w:rsidRPr="0064783F" w:rsidRDefault="0064783F" w:rsidP="0064783F">
      <w:pPr>
        <w:spacing w:after="0" w:line="240" w:lineRule="auto"/>
        <w:jc w:val="center"/>
        <w:rPr>
          <w:rFonts w:ascii="Tahoma" w:eastAsia="Times New Roman" w:hAnsi="Tahoma" w:cs="Tahoma"/>
          <w:b/>
          <w:sz w:val="16"/>
          <w:szCs w:val="16"/>
          <w:shd w:val="clear" w:color="auto" w:fill="FFFFFF"/>
          <w:lang w:val="es-EC" w:eastAsia="es-EC"/>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022"/>
        <w:gridCol w:w="1217"/>
        <w:gridCol w:w="1380"/>
      </w:tblGrid>
      <w:tr w:rsidR="0064783F" w:rsidRPr="0064783F" w:rsidTr="0064783F">
        <w:trPr>
          <w:jc w:val="center"/>
        </w:trPr>
        <w:tc>
          <w:tcPr>
            <w:tcW w:w="302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23205B">
            <w:pPr>
              <w:spacing w:after="0" w:line="240" w:lineRule="auto"/>
              <w:jc w:val="center"/>
              <w:rPr>
                <w:rFonts w:ascii="Tahoma" w:eastAsia="Times New Roman" w:hAnsi="Tahoma" w:cs="Tahoma"/>
                <w:b/>
                <w:sz w:val="16"/>
                <w:szCs w:val="16"/>
                <w:shd w:val="clear" w:color="auto" w:fill="FFFFFF"/>
                <w:lang w:val="es-EC" w:eastAsia="es-EC"/>
              </w:rPr>
            </w:pPr>
            <w:r w:rsidRPr="0064783F">
              <w:rPr>
                <w:rFonts w:ascii="Tahoma" w:eastAsia="Times New Roman" w:hAnsi="Tahoma" w:cs="Tahoma"/>
                <w:b/>
                <w:sz w:val="16"/>
                <w:szCs w:val="16"/>
                <w:shd w:val="clear" w:color="auto" w:fill="FFFFFF"/>
                <w:lang w:val="es-EC" w:eastAsia="es-EC"/>
              </w:rPr>
              <w:t>CONCEPTO </w:t>
            </w:r>
          </w:p>
        </w:tc>
        <w:tc>
          <w:tcPr>
            <w:tcW w:w="121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23205B">
            <w:pPr>
              <w:spacing w:after="0" w:line="240" w:lineRule="auto"/>
              <w:jc w:val="center"/>
              <w:rPr>
                <w:rFonts w:ascii="Tahoma" w:eastAsia="Times New Roman" w:hAnsi="Tahoma" w:cs="Tahoma"/>
                <w:b/>
                <w:sz w:val="16"/>
                <w:szCs w:val="16"/>
                <w:shd w:val="clear" w:color="auto" w:fill="FFFFFF"/>
                <w:lang w:val="es-EC" w:eastAsia="es-EC"/>
              </w:rPr>
            </w:pPr>
            <w:r w:rsidRPr="0064783F">
              <w:rPr>
                <w:rFonts w:ascii="Tahoma" w:eastAsia="Times New Roman" w:hAnsi="Tahoma" w:cs="Tahoma"/>
                <w:b/>
                <w:sz w:val="16"/>
                <w:szCs w:val="16"/>
                <w:shd w:val="clear" w:color="auto" w:fill="FFFFFF"/>
                <w:lang w:val="es-EC" w:eastAsia="es-EC"/>
              </w:rPr>
              <w:t>INGRESOS </w:t>
            </w:r>
          </w:p>
        </w:tc>
        <w:tc>
          <w:tcPr>
            <w:tcW w:w="138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23205B">
            <w:pPr>
              <w:spacing w:after="0" w:line="240" w:lineRule="auto"/>
              <w:jc w:val="center"/>
              <w:rPr>
                <w:rFonts w:ascii="Tahoma" w:eastAsia="Times New Roman" w:hAnsi="Tahoma" w:cs="Tahoma"/>
                <w:b/>
                <w:sz w:val="16"/>
                <w:szCs w:val="16"/>
                <w:shd w:val="clear" w:color="auto" w:fill="FFFFFF"/>
                <w:lang w:val="es-EC" w:eastAsia="es-EC"/>
              </w:rPr>
            </w:pPr>
            <w:r w:rsidRPr="0064783F">
              <w:rPr>
                <w:rFonts w:ascii="Tahoma" w:eastAsia="Times New Roman" w:hAnsi="Tahoma" w:cs="Tahoma"/>
                <w:b/>
                <w:sz w:val="16"/>
                <w:szCs w:val="16"/>
                <w:shd w:val="clear" w:color="auto" w:fill="FFFFFF"/>
                <w:lang w:val="es-EC" w:eastAsia="es-EC"/>
              </w:rPr>
              <w:t>EGRESOS </w:t>
            </w:r>
          </w:p>
        </w:tc>
      </w:tr>
      <w:tr w:rsidR="0064783F" w:rsidRPr="0064783F" w:rsidTr="0064783F">
        <w:trPr>
          <w:jc w:val="center"/>
        </w:trPr>
        <w:tc>
          <w:tcPr>
            <w:tcW w:w="302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64783F">
            <w:pPr>
              <w:spacing w:after="0" w:line="240" w:lineRule="auto"/>
              <w:rPr>
                <w:rFonts w:ascii="Tahoma" w:eastAsia="Times New Roman" w:hAnsi="Tahoma" w:cs="Tahoma"/>
                <w:sz w:val="16"/>
                <w:szCs w:val="16"/>
                <w:shd w:val="clear" w:color="auto" w:fill="FFFFFF"/>
                <w:lang w:val="es-EC" w:eastAsia="es-EC"/>
              </w:rPr>
            </w:pPr>
            <w:r w:rsidRPr="0064783F">
              <w:rPr>
                <w:rFonts w:ascii="Tahoma" w:eastAsia="Times New Roman" w:hAnsi="Tahoma" w:cs="Tahoma"/>
                <w:sz w:val="16"/>
                <w:szCs w:val="16"/>
                <w:shd w:val="clear" w:color="auto" w:fill="FFFFFF"/>
                <w:lang w:val="es-EC" w:eastAsia="es-EC"/>
              </w:rPr>
              <w:t>Indemnizaciones por Siniestros</w:t>
            </w:r>
          </w:p>
        </w:tc>
        <w:tc>
          <w:tcPr>
            <w:tcW w:w="121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23205B">
            <w:pPr>
              <w:spacing w:after="0" w:line="240" w:lineRule="auto"/>
              <w:jc w:val="center"/>
              <w:rPr>
                <w:rFonts w:ascii="Tahoma" w:eastAsia="Times New Roman" w:hAnsi="Tahoma" w:cs="Tahoma"/>
                <w:sz w:val="16"/>
                <w:szCs w:val="16"/>
                <w:shd w:val="clear" w:color="auto" w:fill="FFFFFF"/>
                <w:lang w:val="es-EC" w:eastAsia="es-EC"/>
              </w:rPr>
            </w:pPr>
            <w:r w:rsidRPr="0064783F">
              <w:rPr>
                <w:rFonts w:ascii="Tahoma" w:eastAsia="Times New Roman" w:hAnsi="Tahoma" w:cs="Tahoma"/>
                <w:sz w:val="16"/>
                <w:szCs w:val="16"/>
                <w:shd w:val="clear" w:color="auto" w:fill="FFFFFF"/>
                <w:lang w:val="es-EC" w:eastAsia="es-EC"/>
              </w:rPr>
              <w:t>31,922,400.00</w:t>
            </w:r>
          </w:p>
        </w:tc>
        <w:tc>
          <w:tcPr>
            <w:tcW w:w="138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23205B">
            <w:pPr>
              <w:spacing w:after="0" w:line="240" w:lineRule="auto"/>
              <w:jc w:val="center"/>
              <w:rPr>
                <w:rFonts w:ascii="Tahoma" w:eastAsia="Times New Roman" w:hAnsi="Tahoma" w:cs="Tahoma"/>
                <w:sz w:val="16"/>
                <w:szCs w:val="16"/>
                <w:shd w:val="clear" w:color="auto" w:fill="FFFFFF"/>
                <w:lang w:val="es-EC" w:eastAsia="es-EC"/>
              </w:rPr>
            </w:pPr>
            <w:r w:rsidRPr="0064783F">
              <w:rPr>
                <w:rFonts w:ascii="Tahoma" w:eastAsia="Times New Roman" w:hAnsi="Tahoma" w:cs="Tahoma"/>
                <w:sz w:val="16"/>
                <w:szCs w:val="16"/>
                <w:shd w:val="clear" w:color="auto" w:fill="FFFFFF"/>
                <w:lang w:val="es-EC" w:eastAsia="es-EC"/>
              </w:rPr>
              <w:t> </w:t>
            </w:r>
          </w:p>
        </w:tc>
      </w:tr>
      <w:tr w:rsidR="0064783F" w:rsidRPr="0064783F" w:rsidTr="0064783F">
        <w:trPr>
          <w:jc w:val="center"/>
        </w:trPr>
        <w:tc>
          <w:tcPr>
            <w:tcW w:w="302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64783F">
            <w:pPr>
              <w:spacing w:after="0" w:line="240" w:lineRule="auto"/>
              <w:rPr>
                <w:rFonts w:ascii="Tahoma" w:eastAsia="Times New Roman" w:hAnsi="Tahoma" w:cs="Tahoma"/>
                <w:sz w:val="16"/>
                <w:szCs w:val="16"/>
                <w:shd w:val="clear" w:color="auto" w:fill="FFFFFF"/>
                <w:lang w:val="es-EC" w:eastAsia="es-EC"/>
              </w:rPr>
            </w:pPr>
            <w:r w:rsidRPr="0064783F">
              <w:rPr>
                <w:rFonts w:ascii="Tahoma" w:eastAsia="Times New Roman" w:hAnsi="Tahoma" w:cs="Tahoma"/>
                <w:sz w:val="16"/>
                <w:szCs w:val="16"/>
                <w:shd w:val="clear" w:color="auto" w:fill="FFFFFF"/>
                <w:lang w:val="es-EC" w:eastAsia="es-EC"/>
              </w:rPr>
              <w:t>Del Sector Privado  Financiero</w:t>
            </w:r>
          </w:p>
        </w:tc>
        <w:tc>
          <w:tcPr>
            <w:tcW w:w="121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23205B">
            <w:pPr>
              <w:spacing w:after="0" w:line="240" w:lineRule="auto"/>
              <w:jc w:val="center"/>
              <w:rPr>
                <w:rFonts w:ascii="Tahoma" w:eastAsia="Times New Roman" w:hAnsi="Tahoma" w:cs="Tahoma"/>
                <w:sz w:val="16"/>
                <w:szCs w:val="16"/>
                <w:shd w:val="clear" w:color="auto" w:fill="FFFFFF"/>
                <w:lang w:val="es-EC" w:eastAsia="es-EC"/>
              </w:rPr>
            </w:pPr>
            <w:r w:rsidRPr="0064783F">
              <w:rPr>
                <w:rFonts w:ascii="Tahoma" w:eastAsia="Times New Roman" w:hAnsi="Tahoma" w:cs="Tahoma"/>
                <w:sz w:val="16"/>
                <w:szCs w:val="16"/>
                <w:shd w:val="clear" w:color="auto" w:fill="FFFFFF"/>
                <w:lang w:val="es-EC" w:eastAsia="es-EC"/>
              </w:rPr>
              <w:t>78,299,108.62</w:t>
            </w:r>
          </w:p>
        </w:tc>
        <w:tc>
          <w:tcPr>
            <w:tcW w:w="138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23205B">
            <w:pPr>
              <w:spacing w:after="0" w:line="240" w:lineRule="auto"/>
              <w:jc w:val="center"/>
              <w:rPr>
                <w:rFonts w:ascii="Tahoma" w:eastAsia="Times New Roman" w:hAnsi="Tahoma" w:cs="Tahoma"/>
                <w:sz w:val="16"/>
                <w:szCs w:val="16"/>
                <w:shd w:val="clear" w:color="auto" w:fill="FFFFFF"/>
                <w:lang w:val="es-EC" w:eastAsia="es-EC"/>
              </w:rPr>
            </w:pPr>
            <w:r w:rsidRPr="0064783F">
              <w:rPr>
                <w:rFonts w:ascii="Tahoma" w:eastAsia="Times New Roman" w:hAnsi="Tahoma" w:cs="Tahoma"/>
                <w:sz w:val="16"/>
                <w:szCs w:val="16"/>
                <w:shd w:val="clear" w:color="auto" w:fill="FFFFFF"/>
                <w:lang w:val="es-EC" w:eastAsia="es-EC"/>
              </w:rPr>
              <w:t> </w:t>
            </w:r>
          </w:p>
        </w:tc>
      </w:tr>
      <w:tr w:rsidR="0064783F" w:rsidRPr="0064783F" w:rsidTr="0064783F">
        <w:trPr>
          <w:jc w:val="center"/>
        </w:trPr>
        <w:tc>
          <w:tcPr>
            <w:tcW w:w="302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64783F">
            <w:pPr>
              <w:spacing w:after="0" w:line="240" w:lineRule="auto"/>
              <w:rPr>
                <w:rFonts w:ascii="Tahoma" w:eastAsia="Times New Roman" w:hAnsi="Tahoma" w:cs="Tahoma"/>
                <w:sz w:val="16"/>
                <w:szCs w:val="16"/>
                <w:shd w:val="clear" w:color="auto" w:fill="FFFFFF"/>
                <w:lang w:val="es-EC" w:eastAsia="es-EC"/>
              </w:rPr>
            </w:pPr>
            <w:r w:rsidRPr="0064783F">
              <w:rPr>
                <w:rFonts w:ascii="Tahoma" w:eastAsia="Times New Roman" w:hAnsi="Tahoma" w:cs="Tahoma"/>
                <w:sz w:val="16"/>
                <w:szCs w:val="16"/>
                <w:shd w:val="clear" w:color="auto" w:fill="FFFFFF"/>
                <w:lang w:val="es-EC" w:eastAsia="es-EC"/>
              </w:rPr>
              <w:t>Construcción, Edificación y Remodelación</w:t>
            </w:r>
          </w:p>
        </w:tc>
        <w:tc>
          <w:tcPr>
            <w:tcW w:w="121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23205B">
            <w:pPr>
              <w:spacing w:after="0" w:line="240" w:lineRule="auto"/>
              <w:jc w:val="center"/>
              <w:rPr>
                <w:rFonts w:ascii="Tahoma" w:eastAsia="Times New Roman" w:hAnsi="Tahoma" w:cs="Tahoma"/>
                <w:sz w:val="16"/>
                <w:szCs w:val="16"/>
                <w:shd w:val="clear" w:color="auto" w:fill="FFFFFF"/>
                <w:lang w:val="es-EC" w:eastAsia="es-EC"/>
              </w:rPr>
            </w:pPr>
            <w:r w:rsidRPr="0064783F">
              <w:rPr>
                <w:rFonts w:ascii="Tahoma" w:eastAsia="Times New Roman" w:hAnsi="Tahoma" w:cs="Tahoma"/>
                <w:sz w:val="16"/>
                <w:szCs w:val="16"/>
                <w:shd w:val="clear" w:color="auto" w:fill="FFFFFF"/>
                <w:lang w:val="es-EC" w:eastAsia="es-EC"/>
              </w:rPr>
              <w:t> </w:t>
            </w:r>
          </w:p>
        </w:tc>
        <w:tc>
          <w:tcPr>
            <w:tcW w:w="138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23205B">
            <w:pPr>
              <w:spacing w:after="0" w:line="240" w:lineRule="auto"/>
              <w:jc w:val="center"/>
              <w:rPr>
                <w:rFonts w:ascii="Tahoma" w:eastAsia="Times New Roman" w:hAnsi="Tahoma" w:cs="Tahoma"/>
                <w:sz w:val="16"/>
                <w:szCs w:val="16"/>
                <w:shd w:val="clear" w:color="auto" w:fill="FFFFFF"/>
                <w:lang w:val="es-EC" w:eastAsia="es-EC"/>
              </w:rPr>
            </w:pPr>
            <w:r w:rsidRPr="0064783F">
              <w:rPr>
                <w:rFonts w:ascii="Tahoma" w:eastAsia="Times New Roman" w:hAnsi="Tahoma" w:cs="Tahoma"/>
                <w:sz w:val="16"/>
                <w:szCs w:val="16"/>
                <w:shd w:val="clear" w:color="auto" w:fill="FFFFFF"/>
                <w:lang w:val="es-EC" w:eastAsia="es-EC"/>
              </w:rPr>
              <w:t>100,186,716.62</w:t>
            </w:r>
          </w:p>
        </w:tc>
      </w:tr>
      <w:tr w:rsidR="0064783F" w:rsidRPr="0064783F" w:rsidTr="0064783F">
        <w:trPr>
          <w:jc w:val="center"/>
        </w:trPr>
        <w:tc>
          <w:tcPr>
            <w:tcW w:w="302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64783F" w:rsidRPr="0064783F" w:rsidRDefault="0064783F" w:rsidP="0064783F">
            <w:pPr>
              <w:spacing w:after="0" w:line="240" w:lineRule="auto"/>
              <w:rPr>
                <w:rFonts w:ascii="Tahoma" w:eastAsia="Times New Roman" w:hAnsi="Tahoma" w:cs="Tahoma"/>
                <w:sz w:val="16"/>
                <w:szCs w:val="16"/>
                <w:shd w:val="clear" w:color="auto" w:fill="FFFFFF"/>
                <w:lang w:val="es-EC" w:eastAsia="es-EC"/>
              </w:rPr>
            </w:pPr>
            <w:r>
              <w:rPr>
                <w:rFonts w:ascii="Tahoma" w:eastAsia="Times New Roman" w:hAnsi="Tahoma" w:cs="Tahoma"/>
                <w:sz w:val="16"/>
                <w:szCs w:val="16"/>
                <w:shd w:val="clear" w:color="auto" w:fill="FFFFFF"/>
                <w:lang w:val="es-EC" w:eastAsia="es-EC"/>
              </w:rPr>
              <w:t>Equipo Médico</w:t>
            </w:r>
          </w:p>
        </w:tc>
        <w:tc>
          <w:tcPr>
            <w:tcW w:w="121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64783F" w:rsidRPr="0064783F" w:rsidRDefault="0064783F" w:rsidP="0023205B">
            <w:pPr>
              <w:spacing w:after="0" w:line="240" w:lineRule="auto"/>
              <w:jc w:val="center"/>
              <w:rPr>
                <w:rFonts w:ascii="Tahoma" w:eastAsia="Times New Roman" w:hAnsi="Tahoma" w:cs="Tahoma"/>
                <w:sz w:val="16"/>
                <w:szCs w:val="16"/>
                <w:shd w:val="clear" w:color="auto" w:fill="FFFFFF"/>
                <w:lang w:val="es-EC" w:eastAsia="es-EC"/>
              </w:rPr>
            </w:pPr>
          </w:p>
        </w:tc>
        <w:tc>
          <w:tcPr>
            <w:tcW w:w="138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64783F" w:rsidRPr="0064783F" w:rsidRDefault="0064783F" w:rsidP="0023205B">
            <w:pPr>
              <w:spacing w:after="0" w:line="240" w:lineRule="auto"/>
              <w:jc w:val="center"/>
              <w:rPr>
                <w:rFonts w:ascii="Tahoma" w:eastAsia="Times New Roman" w:hAnsi="Tahoma" w:cs="Tahoma"/>
                <w:sz w:val="16"/>
                <w:szCs w:val="16"/>
                <w:shd w:val="clear" w:color="auto" w:fill="FFFFFF"/>
                <w:lang w:val="es-EC" w:eastAsia="es-EC"/>
              </w:rPr>
            </w:pPr>
            <w:r>
              <w:rPr>
                <w:rFonts w:ascii="Tahoma" w:eastAsia="Times New Roman" w:hAnsi="Tahoma" w:cs="Tahoma"/>
                <w:sz w:val="16"/>
                <w:szCs w:val="16"/>
                <w:shd w:val="clear" w:color="auto" w:fill="FFFFFF"/>
                <w:lang w:val="es-EC" w:eastAsia="es-EC"/>
              </w:rPr>
              <w:t>100,034,792,00</w:t>
            </w:r>
          </w:p>
        </w:tc>
      </w:tr>
      <w:tr w:rsidR="0064783F" w:rsidRPr="0064783F" w:rsidTr="0064783F">
        <w:trPr>
          <w:jc w:val="center"/>
        </w:trPr>
        <w:tc>
          <w:tcPr>
            <w:tcW w:w="302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64783F" w:rsidRPr="0064783F" w:rsidRDefault="0064783F" w:rsidP="0023205B">
            <w:pPr>
              <w:spacing w:after="0" w:line="240" w:lineRule="auto"/>
              <w:jc w:val="center"/>
              <w:rPr>
                <w:rFonts w:ascii="Tahoma" w:eastAsia="Times New Roman" w:hAnsi="Tahoma" w:cs="Tahoma"/>
                <w:sz w:val="16"/>
                <w:szCs w:val="16"/>
                <w:shd w:val="clear" w:color="auto" w:fill="FFFFFF"/>
                <w:lang w:val="es-EC" w:eastAsia="es-EC"/>
              </w:rPr>
            </w:pPr>
            <w:r w:rsidRPr="0064783F">
              <w:rPr>
                <w:rFonts w:ascii="Tahoma" w:eastAsia="Times New Roman" w:hAnsi="Tahoma" w:cs="Tahoma"/>
                <w:b/>
                <w:sz w:val="16"/>
                <w:szCs w:val="16"/>
                <w:shd w:val="clear" w:color="auto" w:fill="FFFFFF"/>
                <w:lang w:val="es-EC" w:eastAsia="es-EC"/>
              </w:rPr>
              <w:t>TOTAL </w:t>
            </w:r>
          </w:p>
        </w:tc>
        <w:tc>
          <w:tcPr>
            <w:tcW w:w="121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64783F" w:rsidRPr="0064783F" w:rsidRDefault="0064783F" w:rsidP="0064783F">
            <w:pPr>
              <w:spacing w:after="0" w:line="240" w:lineRule="auto"/>
              <w:jc w:val="center"/>
              <w:rPr>
                <w:rFonts w:ascii="Tahoma" w:eastAsia="Times New Roman" w:hAnsi="Tahoma" w:cs="Tahoma"/>
                <w:sz w:val="16"/>
                <w:szCs w:val="16"/>
                <w:shd w:val="clear" w:color="auto" w:fill="FFFFFF"/>
                <w:lang w:val="es-EC" w:eastAsia="es-EC"/>
              </w:rPr>
            </w:pPr>
            <w:r w:rsidRPr="003C0854">
              <w:rPr>
                <w:rFonts w:ascii="Tahoma" w:eastAsia="Times New Roman" w:hAnsi="Tahoma" w:cs="Tahoma"/>
                <w:sz w:val="16"/>
                <w:szCs w:val="16"/>
                <w:shd w:val="clear" w:color="auto" w:fill="FFFFFF"/>
                <w:lang w:val="es-EC" w:eastAsia="es-EC"/>
              </w:rPr>
              <w:t>110,221,508.62 </w:t>
            </w:r>
            <w:r>
              <w:rPr>
                <w:rFonts w:ascii="Tahoma" w:eastAsia="Times New Roman" w:hAnsi="Tahoma" w:cs="Tahoma"/>
                <w:sz w:val="16"/>
                <w:szCs w:val="16"/>
                <w:shd w:val="clear" w:color="auto" w:fill="FFFFFF"/>
                <w:lang w:val="es-EC" w:eastAsia="es-EC"/>
              </w:rPr>
              <w:t xml:space="preserve">       </w:t>
            </w:r>
          </w:p>
        </w:tc>
        <w:tc>
          <w:tcPr>
            <w:tcW w:w="138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64783F" w:rsidRPr="0064783F" w:rsidRDefault="0064783F" w:rsidP="0023205B">
            <w:pPr>
              <w:spacing w:after="0" w:line="240" w:lineRule="auto"/>
              <w:jc w:val="center"/>
              <w:rPr>
                <w:rFonts w:ascii="Tahoma" w:eastAsia="Times New Roman" w:hAnsi="Tahoma" w:cs="Tahoma"/>
                <w:sz w:val="16"/>
                <w:szCs w:val="16"/>
                <w:shd w:val="clear" w:color="auto" w:fill="FFFFFF"/>
                <w:lang w:val="es-EC" w:eastAsia="es-EC"/>
              </w:rPr>
            </w:pPr>
            <w:r w:rsidRPr="003C0854">
              <w:rPr>
                <w:rFonts w:ascii="Tahoma" w:eastAsia="Times New Roman" w:hAnsi="Tahoma" w:cs="Tahoma"/>
                <w:sz w:val="16"/>
                <w:szCs w:val="16"/>
                <w:shd w:val="clear" w:color="auto" w:fill="FFFFFF"/>
                <w:lang w:val="es-EC" w:eastAsia="es-EC"/>
              </w:rPr>
              <w:t>110,221,508.62 </w:t>
            </w:r>
          </w:p>
        </w:tc>
      </w:tr>
    </w:tbl>
    <w:p w:rsidR="0064783F" w:rsidRPr="003C0854" w:rsidRDefault="0064783F" w:rsidP="0064783F">
      <w:pPr>
        <w:spacing w:after="0" w:line="240" w:lineRule="auto"/>
        <w:jc w:val="center"/>
        <w:rPr>
          <w:rFonts w:ascii="Tahoma" w:eastAsia="Times New Roman" w:hAnsi="Tahoma" w:cs="Tahoma"/>
          <w:sz w:val="16"/>
          <w:szCs w:val="16"/>
          <w:shd w:val="clear" w:color="auto" w:fill="FFFFFF"/>
          <w:lang w:val="es-EC" w:eastAsia="es-EC"/>
        </w:rPr>
      </w:pPr>
    </w:p>
    <w:p w:rsidR="0064783F" w:rsidRDefault="0064783F" w:rsidP="0064783F">
      <w:pPr>
        <w:spacing w:after="0" w:line="240" w:lineRule="auto"/>
        <w:jc w:val="center"/>
        <w:rPr>
          <w:rFonts w:ascii="Tahoma" w:eastAsia="Times New Roman" w:hAnsi="Tahoma" w:cs="Tahoma"/>
          <w:sz w:val="16"/>
          <w:szCs w:val="16"/>
          <w:shd w:val="clear" w:color="auto" w:fill="FFFFFF"/>
          <w:lang w:val="es-EC" w:eastAsia="es-EC"/>
        </w:rPr>
      </w:pPr>
    </w:p>
    <w:p w:rsidR="007C4AEF" w:rsidRPr="003C0854" w:rsidRDefault="007C4AEF" w:rsidP="007C4AEF">
      <w:pPr>
        <w:spacing w:after="0" w:line="240" w:lineRule="auto"/>
        <w:rPr>
          <w:rFonts w:ascii="Tahoma" w:eastAsia="Times New Roman" w:hAnsi="Tahoma" w:cs="Tahoma"/>
          <w:sz w:val="16"/>
          <w:szCs w:val="16"/>
          <w:shd w:val="clear" w:color="auto" w:fill="FFFFFF"/>
          <w:lang w:val="es-EC" w:eastAsia="es-EC"/>
        </w:rPr>
      </w:pPr>
      <w:r w:rsidRPr="00143EE4">
        <w:rPr>
          <w:rFonts w:ascii="Tahoma" w:eastAsia="Times New Roman" w:hAnsi="Tahoma" w:cs="Tahoma"/>
          <w:b/>
          <w:sz w:val="16"/>
          <w:szCs w:val="16"/>
          <w:shd w:val="clear" w:color="auto" w:fill="FFFFFF"/>
          <w:lang w:val="es-EC" w:eastAsia="es-EC"/>
        </w:rPr>
        <w:t>Artículo 2.-</w:t>
      </w:r>
      <w:r w:rsidRPr="003C0854">
        <w:rPr>
          <w:rFonts w:ascii="Tahoma" w:eastAsia="Times New Roman" w:hAnsi="Tahoma" w:cs="Tahoma"/>
          <w:sz w:val="16"/>
          <w:szCs w:val="16"/>
          <w:shd w:val="clear" w:color="auto" w:fill="FFFFFF"/>
          <w:lang w:val="es-EC" w:eastAsia="es-EC"/>
        </w:rPr>
        <w:t> Apruébese el incremento al Presupuesto del Fondo del Seguro Social Campesino del año 2016, por un monto de USD. 359,000.00, de conformidad al siguiente detalle:</w:t>
      </w:r>
      <w:r w:rsidRPr="003C0854">
        <w:rPr>
          <w:rFonts w:ascii="Tahoma" w:eastAsia="Times New Roman" w:hAnsi="Tahoma" w:cs="Tahoma"/>
          <w:sz w:val="16"/>
          <w:szCs w:val="16"/>
          <w:shd w:val="clear" w:color="auto" w:fill="FFFFFF"/>
          <w:lang w:val="es-EC" w:eastAsia="es-EC"/>
        </w:rPr>
        <w:br/>
      </w:r>
    </w:p>
    <w:p w:rsidR="007C4AEF" w:rsidRPr="00143EE4" w:rsidRDefault="007C4AEF" w:rsidP="007C4AEF">
      <w:pPr>
        <w:spacing w:after="0" w:line="240" w:lineRule="auto"/>
        <w:jc w:val="center"/>
        <w:rPr>
          <w:rFonts w:ascii="Tahoma" w:eastAsia="Times New Roman" w:hAnsi="Tahoma" w:cs="Tahoma"/>
          <w:b/>
          <w:sz w:val="16"/>
          <w:szCs w:val="16"/>
          <w:shd w:val="clear" w:color="auto" w:fill="FFFFFF"/>
          <w:lang w:val="es-EC" w:eastAsia="es-EC"/>
        </w:rPr>
      </w:pPr>
      <w:r w:rsidRPr="00143EE4">
        <w:rPr>
          <w:rFonts w:ascii="Tahoma" w:eastAsia="Times New Roman" w:hAnsi="Tahoma" w:cs="Tahoma"/>
          <w:b/>
          <w:sz w:val="16"/>
          <w:szCs w:val="16"/>
          <w:shd w:val="clear" w:color="auto" w:fill="FFFFFF"/>
          <w:lang w:val="es-EC" w:eastAsia="es-EC"/>
        </w:rPr>
        <w:t>PRESUPUESTO DEL FONDO DEL SEGURO SOCIAL CAMPESINO AÑO 2016</w:t>
      </w:r>
      <w:r w:rsidRPr="00143EE4">
        <w:rPr>
          <w:rFonts w:ascii="Tahoma" w:eastAsia="Times New Roman" w:hAnsi="Tahoma" w:cs="Tahoma"/>
          <w:b/>
          <w:sz w:val="16"/>
          <w:szCs w:val="16"/>
          <w:shd w:val="clear" w:color="auto" w:fill="FFFFFF"/>
          <w:lang w:val="es-EC" w:eastAsia="es-EC"/>
        </w:rPr>
        <w:br/>
        <w:t>(Cifras en USD.)</w:t>
      </w:r>
    </w:p>
    <w:p w:rsidR="007C4AEF" w:rsidRPr="00143EE4" w:rsidRDefault="007C4AEF" w:rsidP="007C4AEF">
      <w:pPr>
        <w:spacing w:after="0" w:line="240" w:lineRule="auto"/>
        <w:rPr>
          <w:rFonts w:ascii="Tahoma" w:eastAsia="Times New Roman" w:hAnsi="Tahoma" w:cs="Tahoma"/>
          <w:b/>
          <w:sz w:val="16"/>
          <w:szCs w:val="16"/>
          <w:shd w:val="clear" w:color="auto" w:fill="FFFFFF"/>
          <w:lang w:val="es-EC" w:eastAsia="es-EC"/>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36"/>
        <w:gridCol w:w="1097"/>
        <w:gridCol w:w="1079"/>
      </w:tblGrid>
      <w:tr w:rsidR="007C4AEF" w:rsidRPr="00143EE4" w:rsidTr="00143EE4">
        <w:trPr>
          <w:jc w:val="center"/>
        </w:trPr>
        <w:tc>
          <w:tcPr>
            <w:tcW w:w="313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C4AEF" w:rsidRPr="00143EE4" w:rsidRDefault="007C4AEF" w:rsidP="0023205B">
            <w:pPr>
              <w:spacing w:after="0" w:line="240" w:lineRule="auto"/>
              <w:jc w:val="center"/>
              <w:rPr>
                <w:rFonts w:ascii="Tahoma" w:eastAsia="Times New Roman" w:hAnsi="Tahoma" w:cs="Tahoma"/>
                <w:b/>
                <w:sz w:val="16"/>
                <w:szCs w:val="16"/>
                <w:lang w:val="es-EC" w:eastAsia="es-EC"/>
              </w:rPr>
            </w:pPr>
            <w:r w:rsidRPr="00143EE4">
              <w:rPr>
                <w:rFonts w:ascii="Tahoma" w:eastAsia="Times New Roman" w:hAnsi="Tahoma" w:cs="Tahoma"/>
                <w:b/>
                <w:sz w:val="16"/>
                <w:szCs w:val="16"/>
                <w:lang w:val="es-EC" w:eastAsia="es-EC"/>
              </w:rPr>
              <w:t>CONCEPTO</w:t>
            </w:r>
          </w:p>
        </w:tc>
        <w:tc>
          <w:tcPr>
            <w:tcW w:w="10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C4AEF" w:rsidRPr="00143EE4" w:rsidRDefault="007C4AEF" w:rsidP="0023205B">
            <w:pPr>
              <w:spacing w:after="0" w:line="240" w:lineRule="auto"/>
              <w:jc w:val="center"/>
              <w:rPr>
                <w:rFonts w:ascii="Tahoma" w:eastAsia="Times New Roman" w:hAnsi="Tahoma" w:cs="Tahoma"/>
                <w:b/>
                <w:sz w:val="16"/>
                <w:szCs w:val="16"/>
                <w:lang w:val="es-EC" w:eastAsia="es-EC"/>
              </w:rPr>
            </w:pPr>
            <w:r w:rsidRPr="00143EE4">
              <w:rPr>
                <w:rFonts w:ascii="Tahoma" w:eastAsia="Times New Roman" w:hAnsi="Tahoma" w:cs="Tahoma"/>
                <w:b/>
                <w:sz w:val="16"/>
                <w:szCs w:val="16"/>
                <w:lang w:val="es-EC" w:eastAsia="es-EC"/>
              </w:rPr>
              <w:t>INGRESOS </w:t>
            </w:r>
          </w:p>
        </w:tc>
        <w:tc>
          <w:tcPr>
            <w:tcW w:w="107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C4AEF" w:rsidRPr="00143EE4" w:rsidRDefault="007C4AEF" w:rsidP="0023205B">
            <w:pPr>
              <w:spacing w:after="0" w:line="240" w:lineRule="auto"/>
              <w:jc w:val="center"/>
              <w:rPr>
                <w:rFonts w:ascii="Tahoma" w:eastAsia="Times New Roman" w:hAnsi="Tahoma" w:cs="Tahoma"/>
                <w:b/>
                <w:sz w:val="16"/>
                <w:szCs w:val="16"/>
                <w:lang w:val="es-EC" w:eastAsia="es-EC"/>
              </w:rPr>
            </w:pPr>
            <w:r w:rsidRPr="00143EE4">
              <w:rPr>
                <w:rFonts w:ascii="Tahoma" w:eastAsia="Times New Roman" w:hAnsi="Tahoma" w:cs="Tahoma"/>
                <w:b/>
                <w:sz w:val="16"/>
                <w:szCs w:val="16"/>
                <w:lang w:val="es-EC" w:eastAsia="es-EC"/>
              </w:rPr>
              <w:t>EGRESOS </w:t>
            </w:r>
          </w:p>
        </w:tc>
      </w:tr>
      <w:tr w:rsidR="007C4AEF" w:rsidRPr="003C0854" w:rsidTr="00143EE4">
        <w:trPr>
          <w:jc w:val="center"/>
        </w:trPr>
        <w:tc>
          <w:tcPr>
            <w:tcW w:w="313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C4AEF" w:rsidRPr="003C0854" w:rsidRDefault="007C4AEF" w:rsidP="0023205B">
            <w:pPr>
              <w:spacing w:after="0" w:line="240" w:lineRule="auto"/>
              <w:rPr>
                <w:rFonts w:ascii="Tahoma" w:eastAsia="Times New Roman" w:hAnsi="Tahoma" w:cs="Tahoma"/>
                <w:sz w:val="16"/>
                <w:szCs w:val="16"/>
                <w:lang w:val="es-EC" w:eastAsia="es-EC"/>
              </w:rPr>
            </w:pPr>
            <w:r w:rsidRPr="003C0854">
              <w:rPr>
                <w:rFonts w:ascii="Tahoma" w:eastAsia="Times New Roman" w:hAnsi="Tahoma" w:cs="Tahoma"/>
                <w:sz w:val="16"/>
                <w:szCs w:val="16"/>
                <w:lang w:val="es-EC" w:eastAsia="es-EC"/>
              </w:rPr>
              <w:t>Indemnizaciones por Siniestros</w:t>
            </w:r>
          </w:p>
        </w:tc>
        <w:tc>
          <w:tcPr>
            <w:tcW w:w="10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C4AEF" w:rsidRPr="003C0854" w:rsidRDefault="007C4AEF" w:rsidP="0023205B">
            <w:pPr>
              <w:spacing w:after="0" w:line="240" w:lineRule="auto"/>
              <w:jc w:val="center"/>
              <w:rPr>
                <w:rFonts w:ascii="Tahoma" w:eastAsia="Times New Roman" w:hAnsi="Tahoma" w:cs="Tahoma"/>
                <w:sz w:val="16"/>
                <w:szCs w:val="16"/>
                <w:lang w:val="es-EC" w:eastAsia="es-EC"/>
              </w:rPr>
            </w:pPr>
            <w:r w:rsidRPr="003C0854">
              <w:rPr>
                <w:rFonts w:ascii="Tahoma" w:eastAsia="Times New Roman" w:hAnsi="Tahoma" w:cs="Tahoma"/>
                <w:sz w:val="16"/>
                <w:szCs w:val="16"/>
                <w:lang w:val="es-EC" w:eastAsia="es-EC"/>
              </w:rPr>
              <w:t>359,000.00</w:t>
            </w:r>
          </w:p>
        </w:tc>
        <w:tc>
          <w:tcPr>
            <w:tcW w:w="107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C4AEF" w:rsidRPr="003C0854" w:rsidRDefault="007C4AEF" w:rsidP="0023205B">
            <w:pPr>
              <w:spacing w:after="0" w:line="240" w:lineRule="auto"/>
              <w:jc w:val="center"/>
              <w:rPr>
                <w:rFonts w:ascii="Tahoma" w:eastAsia="Times New Roman" w:hAnsi="Tahoma" w:cs="Tahoma"/>
                <w:sz w:val="16"/>
                <w:szCs w:val="16"/>
                <w:lang w:val="es-EC" w:eastAsia="es-EC"/>
              </w:rPr>
            </w:pPr>
            <w:r w:rsidRPr="003C0854">
              <w:rPr>
                <w:rFonts w:ascii="Tahoma" w:eastAsia="Times New Roman" w:hAnsi="Tahoma" w:cs="Tahoma"/>
                <w:sz w:val="16"/>
                <w:szCs w:val="16"/>
                <w:lang w:val="es-EC" w:eastAsia="es-EC"/>
              </w:rPr>
              <w:t> </w:t>
            </w:r>
          </w:p>
        </w:tc>
      </w:tr>
      <w:tr w:rsidR="007C4AEF" w:rsidRPr="003C0854" w:rsidTr="00143EE4">
        <w:trPr>
          <w:jc w:val="center"/>
        </w:trPr>
        <w:tc>
          <w:tcPr>
            <w:tcW w:w="313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C4AEF" w:rsidRPr="003C0854" w:rsidRDefault="007C4AEF" w:rsidP="0023205B">
            <w:pPr>
              <w:spacing w:after="0" w:line="240" w:lineRule="auto"/>
              <w:rPr>
                <w:rFonts w:ascii="Tahoma" w:eastAsia="Times New Roman" w:hAnsi="Tahoma" w:cs="Tahoma"/>
                <w:sz w:val="16"/>
                <w:szCs w:val="16"/>
                <w:lang w:val="es-EC" w:eastAsia="es-EC"/>
              </w:rPr>
            </w:pPr>
            <w:r w:rsidRPr="003C0854">
              <w:rPr>
                <w:rFonts w:ascii="Tahoma" w:eastAsia="Times New Roman" w:hAnsi="Tahoma" w:cs="Tahoma"/>
                <w:sz w:val="16"/>
                <w:szCs w:val="16"/>
                <w:lang w:val="es-EC" w:eastAsia="es-EC"/>
              </w:rPr>
              <w:t>Construcción, Edificación y Remodelación</w:t>
            </w:r>
          </w:p>
        </w:tc>
        <w:tc>
          <w:tcPr>
            <w:tcW w:w="10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C4AEF" w:rsidRPr="003C0854" w:rsidRDefault="007C4AEF" w:rsidP="0023205B">
            <w:pPr>
              <w:spacing w:after="0" w:line="240" w:lineRule="auto"/>
              <w:jc w:val="center"/>
              <w:rPr>
                <w:rFonts w:ascii="Tahoma" w:eastAsia="Times New Roman" w:hAnsi="Tahoma" w:cs="Tahoma"/>
                <w:sz w:val="16"/>
                <w:szCs w:val="16"/>
                <w:lang w:val="es-EC" w:eastAsia="es-EC"/>
              </w:rPr>
            </w:pPr>
            <w:r w:rsidRPr="003C0854">
              <w:rPr>
                <w:rFonts w:ascii="Tahoma" w:eastAsia="Times New Roman" w:hAnsi="Tahoma" w:cs="Tahoma"/>
                <w:sz w:val="16"/>
                <w:szCs w:val="16"/>
                <w:lang w:val="es-EC" w:eastAsia="es-EC"/>
              </w:rPr>
              <w:t> </w:t>
            </w:r>
          </w:p>
        </w:tc>
        <w:tc>
          <w:tcPr>
            <w:tcW w:w="107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C4AEF" w:rsidRPr="003C0854" w:rsidRDefault="007C4AEF" w:rsidP="0023205B">
            <w:pPr>
              <w:spacing w:after="0" w:line="240" w:lineRule="auto"/>
              <w:jc w:val="center"/>
              <w:rPr>
                <w:rFonts w:ascii="Tahoma" w:eastAsia="Times New Roman" w:hAnsi="Tahoma" w:cs="Tahoma"/>
                <w:sz w:val="16"/>
                <w:szCs w:val="16"/>
                <w:lang w:val="es-EC" w:eastAsia="es-EC"/>
              </w:rPr>
            </w:pPr>
            <w:r w:rsidRPr="003C0854">
              <w:rPr>
                <w:rFonts w:ascii="Tahoma" w:eastAsia="Times New Roman" w:hAnsi="Tahoma" w:cs="Tahoma"/>
                <w:sz w:val="16"/>
                <w:szCs w:val="16"/>
                <w:lang w:val="es-EC" w:eastAsia="es-EC"/>
              </w:rPr>
              <w:t>359,000.00</w:t>
            </w:r>
          </w:p>
        </w:tc>
      </w:tr>
      <w:tr w:rsidR="007C4AEF" w:rsidRPr="003C0854" w:rsidTr="00143EE4">
        <w:trPr>
          <w:jc w:val="center"/>
        </w:trPr>
        <w:tc>
          <w:tcPr>
            <w:tcW w:w="313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C4AEF" w:rsidRPr="00143EE4" w:rsidRDefault="007C4AEF" w:rsidP="0023205B">
            <w:pPr>
              <w:spacing w:after="0" w:line="240" w:lineRule="auto"/>
              <w:rPr>
                <w:rFonts w:ascii="Tahoma" w:eastAsia="Times New Roman" w:hAnsi="Tahoma" w:cs="Tahoma"/>
                <w:b/>
                <w:sz w:val="16"/>
                <w:szCs w:val="16"/>
                <w:lang w:val="es-EC" w:eastAsia="es-EC"/>
              </w:rPr>
            </w:pPr>
            <w:r w:rsidRPr="00143EE4">
              <w:rPr>
                <w:rFonts w:ascii="Tahoma" w:eastAsia="Times New Roman" w:hAnsi="Tahoma" w:cs="Tahoma"/>
                <w:b/>
                <w:sz w:val="16"/>
                <w:szCs w:val="16"/>
                <w:lang w:val="es-EC" w:eastAsia="es-EC"/>
              </w:rPr>
              <w:t>TOTAL </w:t>
            </w:r>
          </w:p>
        </w:tc>
        <w:tc>
          <w:tcPr>
            <w:tcW w:w="109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C4AEF" w:rsidRPr="00143EE4" w:rsidRDefault="007C4AEF" w:rsidP="0023205B">
            <w:pPr>
              <w:spacing w:after="0" w:line="240" w:lineRule="auto"/>
              <w:jc w:val="center"/>
              <w:rPr>
                <w:rFonts w:ascii="Tahoma" w:eastAsia="Times New Roman" w:hAnsi="Tahoma" w:cs="Tahoma"/>
                <w:b/>
                <w:sz w:val="16"/>
                <w:szCs w:val="16"/>
                <w:lang w:val="es-EC" w:eastAsia="es-EC"/>
              </w:rPr>
            </w:pPr>
            <w:r w:rsidRPr="00143EE4">
              <w:rPr>
                <w:rFonts w:ascii="Tahoma" w:eastAsia="Times New Roman" w:hAnsi="Tahoma" w:cs="Tahoma"/>
                <w:b/>
                <w:sz w:val="16"/>
                <w:szCs w:val="16"/>
                <w:lang w:val="es-EC" w:eastAsia="es-EC"/>
              </w:rPr>
              <w:t>359,000.00 </w:t>
            </w:r>
          </w:p>
        </w:tc>
        <w:tc>
          <w:tcPr>
            <w:tcW w:w="107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C4AEF" w:rsidRPr="00143EE4" w:rsidRDefault="007C4AEF" w:rsidP="0023205B">
            <w:pPr>
              <w:spacing w:after="0" w:line="240" w:lineRule="auto"/>
              <w:jc w:val="center"/>
              <w:rPr>
                <w:rFonts w:ascii="Tahoma" w:eastAsia="Times New Roman" w:hAnsi="Tahoma" w:cs="Tahoma"/>
                <w:b/>
                <w:sz w:val="16"/>
                <w:szCs w:val="16"/>
                <w:lang w:val="es-EC" w:eastAsia="es-EC"/>
              </w:rPr>
            </w:pPr>
            <w:r w:rsidRPr="00143EE4">
              <w:rPr>
                <w:rFonts w:ascii="Tahoma" w:eastAsia="Times New Roman" w:hAnsi="Tahoma" w:cs="Tahoma"/>
                <w:b/>
                <w:sz w:val="16"/>
                <w:szCs w:val="16"/>
                <w:lang w:val="es-EC" w:eastAsia="es-EC"/>
              </w:rPr>
              <w:t>359,000.00 </w:t>
            </w:r>
          </w:p>
        </w:tc>
      </w:tr>
    </w:tbl>
    <w:p w:rsidR="007C4AEF" w:rsidRPr="003C0854" w:rsidRDefault="007C4AEF" w:rsidP="007C4AEF">
      <w:pPr>
        <w:spacing w:after="0" w:line="240" w:lineRule="auto"/>
        <w:rPr>
          <w:rFonts w:ascii="Tahoma" w:eastAsia="Times New Roman" w:hAnsi="Tahoma" w:cs="Tahoma"/>
          <w:sz w:val="16"/>
          <w:szCs w:val="16"/>
          <w:shd w:val="clear" w:color="auto" w:fill="FFFFFF"/>
          <w:lang w:val="es-EC" w:eastAsia="es-EC"/>
        </w:rPr>
      </w:pPr>
    </w:p>
    <w:p w:rsidR="007C4AEF" w:rsidRPr="003C0854" w:rsidRDefault="007C4AEF" w:rsidP="007C4AEF">
      <w:pPr>
        <w:spacing w:after="0" w:line="240" w:lineRule="auto"/>
        <w:rPr>
          <w:rFonts w:ascii="Tahoma" w:eastAsia="Times New Roman" w:hAnsi="Tahoma" w:cs="Tahoma"/>
          <w:sz w:val="16"/>
          <w:szCs w:val="16"/>
          <w:shd w:val="clear" w:color="auto" w:fill="FFFFFF"/>
          <w:lang w:val="es-EC" w:eastAsia="es-EC"/>
        </w:rPr>
      </w:pPr>
      <w:r w:rsidRPr="00143EE4">
        <w:rPr>
          <w:rFonts w:ascii="Tahoma" w:eastAsia="Times New Roman" w:hAnsi="Tahoma" w:cs="Tahoma"/>
          <w:b/>
          <w:sz w:val="16"/>
          <w:szCs w:val="16"/>
          <w:shd w:val="clear" w:color="auto" w:fill="FFFFFF"/>
          <w:lang w:val="es-EC" w:eastAsia="es-EC"/>
        </w:rPr>
        <w:t>Artículo 3.-</w:t>
      </w:r>
      <w:r w:rsidRPr="003C0854">
        <w:rPr>
          <w:rFonts w:ascii="Tahoma" w:eastAsia="Times New Roman" w:hAnsi="Tahoma" w:cs="Tahoma"/>
          <w:sz w:val="16"/>
          <w:szCs w:val="16"/>
          <w:shd w:val="clear" w:color="auto" w:fill="FFFFFF"/>
          <w:lang w:val="es-EC" w:eastAsia="es-EC"/>
        </w:rPr>
        <w:t> Apruébese el incremento al Presupuesto de la Administradora "Dirección General" del año 2016, por USD. 15</w:t>
      </w:r>
      <w:proofErr w:type="gramStart"/>
      <w:r w:rsidRPr="003C0854">
        <w:rPr>
          <w:rFonts w:ascii="Tahoma" w:eastAsia="Times New Roman" w:hAnsi="Tahoma" w:cs="Tahoma"/>
          <w:sz w:val="16"/>
          <w:szCs w:val="16"/>
          <w:shd w:val="clear" w:color="auto" w:fill="FFFFFF"/>
          <w:lang w:val="es-EC" w:eastAsia="es-EC"/>
        </w:rPr>
        <w:t>,075,316.00</w:t>
      </w:r>
      <w:proofErr w:type="gramEnd"/>
      <w:r w:rsidRPr="003C0854">
        <w:rPr>
          <w:rFonts w:ascii="Tahoma" w:eastAsia="Times New Roman" w:hAnsi="Tahoma" w:cs="Tahoma"/>
          <w:sz w:val="16"/>
          <w:szCs w:val="16"/>
          <w:shd w:val="clear" w:color="auto" w:fill="FFFFFF"/>
          <w:lang w:val="es-EC" w:eastAsia="es-EC"/>
        </w:rPr>
        <w:t>, acorde al siguiente detalle:</w:t>
      </w:r>
      <w:r w:rsidRPr="003C0854">
        <w:rPr>
          <w:rFonts w:ascii="Tahoma" w:eastAsia="Times New Roman" w:hAnsi="Tahoma" w:cs="Tahoma"/>
          <w:sz w:val="16"/>
          <w:szCs w:val="16"/>
          <w:shd w:val="clear" w:color="auto" w:fill="FFFFFF"/>
          <w:lang w:val="es-EC" w:eastAsia="es-EC"/>
        </w:rPr>
        <w:br/>
      </w:r>
    </w:p>
    <w:p w:rsidR="0064783F" w:rsidRPr="0064783F" w:rsidRDefault="0064783F" w:rsidP="0064783F">
      <w:pPr>
        <w:spacing w:after="0" w:line="240" w:lineRule="auto"/>
        <w:jc w:val="center"/>
        <w:rPr>
          <w:rFonts w:ascii="Tahoma" w:eastAsia="Times New Roman" w:hAnsi="Tahoma" w:cs="Tahoma"/>
          <w:b/>
          <w:sz w:val="16"/>
          <w:szCs w:val="16"/>
          <w:shd w:val="clear" w:color="auto" w:fill="FFFFFF"/>
          <w:lang w:val="es-EC" w:eastAsia="es-EC"/>
        </w:rPr>
      </w:pPr>
      <w:r w:rsidRPr="0064783F">
        <w:rPr>
          <w:rFonts w:ascii="Tahoma" w:eastAsia="Times New Roman" w:hAnsi="Tahoma" w:cs="Tahoma"/>
          <w:b/>
          <w:sz w:val="16"/>
          <w:szCs w:val="16"/>
          <w:shd w:val="clear" w:color="auto" w:fill="FFFFFF"/>
          <w:lang w:val="es-EC" w:eastAsia="es-EC"/>
        </w:rPr>
        <w:t>PRESUPUESTO DEL FONDO DEL SEGURO DE SALUD AÑO 2016</w:t>
      </w:r>
      <w:r w:rsidRPr="0064783F">
        <w:rPr>
          <w:rFonts w:ascii="Tahoma" w:eastAsia="Times New Roman" w:hAnsi="Tahoma" w:cs="Tahoma"/>
          <w:b/>
          <w:sz w:val="16"/>
          <w:szCs w:val="16"/>
          <w:shd w:val="clear" w:color="auto" w:fill="FFFFFF"/>
          <w:lang w:val="es-EC" w:eastAsia="es-EC"/>
        </w:rPr>
        <w:br/>
        <w:t>(Cifras en USD.)</w:t>
      </w:r>
    </w:p>
    <w:p w:rsidR="0064783F" w:rsidRPr="0064783F" w:rsidRDefault="0064783F" w:rsidP="0064783F">
      <w:pPr>
        <w:spacing w:after="0" w:line="240" w:lineRule="auto"/>
        <w:jc w:val="center"/>
        <w:rPr>
          <w:rFonts w:ascii="Tahoma" w:eastAsia="Times New Roman" w:hAnsi="Tahoma" w:cs="Tahoma"/>
          <w:b/>
          <w:sz w:val="16"/>
          <w:szCs w:val="16"/>
          <w:shd w:val="clear" w:color="auto" w:fill="FFFFFF"/>
          <w:lang w:val="es-EC" w:eastAsia="es-EC"/>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047"/>
        <w:gridCol w:w="1310"/>
        <w:gridCol w:w="1380"/>
      </w:tblGrid>
      <w:tr w:rsidR="0064783F" w:rsidRPr="0064783F" w:rsidTr="0023205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64783F">
            <w:pPr>
              <w:spacing w:after="0" w:line="240" w:lineRule="auto"/>
              <w:jc w:val="center"/>
              <w:rPr>
                <w:rFonts w:ascii="Tahoma" w:eastAsia="Times New Roman" w:hAnsi="Tahoma" w:cs="Tahoma"/>
                <w:b/>
                <w:sz w:val="16"/>
                <w:szCs w:val="16"/>
                <w:shd w:val="clear" w:color="auto" w:fill="FFFFFF"/>
                <w:lang w:val="es-EC" w:eastAsia="es-EC"/>
              </w:rPr>
            </w:pPr>
            <w:r w:rsidRPr="0064783F">
              <w:rPr>
                <w:rFonts w:ascii="Tahoma" w:eastAsia="Times New Roman" w:hAnsi="Tahoma" w:cs="Tahoma"/>
                <w:b/>
                <w:sz w:val="16"/>
                <w:szCs w:val="16"/>
                <w:shd w:val="clear" w:color="auto" w:fill="FFFFFF"/>
                <w:lang w:val="es-EC" w:eastAsia="es-EC"/>
              </w:rPr>
              <w:t>CONCEPTO </w:t>
            </w:r>
          </w:p>
        </w:tc>
        <w:tc>
          <w:tcPr>
            <w:tcW w:w="13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64783F">
            <w:pPr>
              <w:spacing w:after="0" w:line="240" w:lineRule="auto"/>
              <w:jc w:val="center"/>
              <w:rPr>
                <w:rFonts w:ascii="Tahoma" w:eastAsia="Times New Roman" w:hAnsi="Tahoma" w:cs="Tahoma"/>
                <w:b/>
                <w:sz w:val="16"/>
                <w:szCs w:val="16"/>
                <w:shd w:val="clear" w:color="auto" w:fill="FFFFFF"/>
                <w:lang w:val="es-EC" w:eastAsia="es-EC"/>
              </w:rPr>
            </w:pPr>
            <w:r w:rsidRPr="0064783F">
              <w:rPr>
                <w:rFonts w:ascii="Tahoma" w:eastAsia="Times New Roman" w:hAnsi="Tahoma" w:cs="Tahoma"/>
                <w:b/>
                <w:sz w:val="16"/>
                <w:szCs w:val="16"/>
                <w:shd w:val="clear" w:color="auto" w:fill="FFFFFF"/>
                <w:lang w:val="es-EC" w:eastAsia="es-EC"/>
              </w:rPr>
              <w:t>INGRESOS </w:t>
            </w:r>
          </w:p>
        </w:tc>
        <w:tc>
          <w:tcPr>
            <w:tcW w:w="138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64783F">
            <w:pPr>
              <w:spacing w:after="0" w:line="240" w:lineRule="auto"/>
              <w:jc w:val="center"/>
              <w:rPr>
                <w:rFonts w:ascii="Tahoma" w:eastAsia="Times New Roman" w:hAnsi="Tahoma" w:cs="Tahoma"/>
                <w:b/>
                <w:sz w:val="16"/>
                <w:szCs w:val="16"/>
                <w:shd w:val="clear" w:color="auto" w:fill="FFFFFF"/>
                <w:lang w:val="es-EC" w:eastAsia="es-EC"/>
              </w:rPr>
            </w:pPr>
            <w:r w:rsidRPr="0064783F">
              <w:rPr>
                <w:rFonts w:ascii="Tahoma" w:eastAsia="Times New Roman" w:hAnsi="Tahoma" w:cs="Tahoma"/>
                <w:b/>
                <w:sz w:val="16"/>
                <w:szCs w:val="16"/>
                <w:shd w:val="clear" w:color="auto" w:fill="FFFFFF"/>
                <w:lang w:val="es-EC" w:eastAsia="es-EC"/>
              </w:rPr>
              <w:t>EGRESOS </w:t>
            </w:r>
          </w:p>
        </w:tc>
      </w:tr>
      <w:tr w:rsidR="0064783F" w:rsidRPr="0064783F" w:rsidTr="0023205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64783F">
            <w:pPr>
              <w:spacing w:after="0" w:line="240" w:lineRule="auto"/>
              <w:rPr>
                <w:rFonts w:ascii="Tahoma" w:eastAsia="Times New Roman" w:hAnsi="Tahoma" w:cs="Tahoma"/>
                <w:sz w:val="16"/>
                <w:szCs w:val="16"/>
                <w:shd w:val="clear" w:color="auto" w:fill="FFFFFF"/>
                <w:lang w:val="es-EC" w:eastAsia="es-EC"/>
              </w:rPr>
            </w:pPr>
            <w:r w:rsidRPr="0064783F">
              <w:rPr>
                <w:rFonts w:ascii="Tahoma" w:eastAsia="Times New Roman" w:hAnsi="Tahoma" w:cs="Tahoma"/>
                <w:sz w:val="16"/>
                <w:szCs w:val="16"/>
                <w:shd w:val="clear" w:color="auto" w:fill="FFFFFF"/>
                <w:lang w:val="es-EC" w:eastAsia="es-EC"/>
              </w:rPr>
              <w:t>Indemnizaciones por Siniestros</w:t>
            </w:r>
          </w:p>
        </w:tc>
        <w:tc>
          <w:tcPr>
            <w:tcW w:w="13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64783F">
            <w:pPr>
              <w:spacing w:after="0" w:line="240" w:lineRule="auto"/>
              <w:jc w:val="center"/>
              <w:rPr>
                <w:rFonts w:ascii="Tahoma" w:eastAsia="Times New Roman" w:hAnsi="Tahoma" w:cs="Tahoma"/>
                <w:sz w:val="16"/>
                <w:szCs w:val="16"/>
                <w:shd w:val="clear" w:color="auto" w:fill="FFFFFF"/>
                <w:lang w:val="es-EC" w:eastAsia="es-EC"/>
              </w:rPr>
            </w:pPr>
            <w:r w:rsidRPr="0064783F">
              <w:rPr>
                <w:rFonts w:ascii="Tahoma" w:eastAsia="Times New Roman" w:hAnsi="Tahoma" w:cs="Tahoma"/>
                <w:sz w:val="16"/>
                <w:szCs w:val="16"/>
                <w:shd w:val="clear" w:color="auto" w:fill="FFFFFF"/>
                <w:lang w:val="es-EC" w:eastAsia="es-EC"/>
              </w:rPr>
              <w:t>15,075,316.00 </w:t>
            </w:r>
          </w:p>
        </w:tc>
        <w:tc>
          <w:tcPr>
            <w:tcW w:w="138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64783F">
            <w:pPr>
              <w:spacing w:after="0" w:line="240" w:lineRule="auto"/>
              <w:jc w:val="center"/>
              <w:rPr>
                <w:rFonts w:ascii="Tahoma" w:eastAsia="Times New Roman" w:hAnsi="Tahoma" w:cs="Tahoma"/>
                <w:sz w:val="16"/>
                <w:szCs w:val="16"/>
                <w:shd w:val="clear" w:color="auto" w:fill="FFFFFF"/>
                <w:lang w:val="es-EC" w:eastAsia="es-EC"/>
              </w:rPr>
            </w:pPr>
            <w:r w:rsidRPr="0064783F">
              <w:rPr>
                <w:rFonts w:ascii="Tahoma" w:eastAsia="Times New Roman" w:hAnsi="Tahoma" w:cs="Tahoma"/>
                <w:sz w:val="16"/>
                <w:szCs w:val="16"/>
                <w:shd w:val="clear" w:color="auto" w:fill="FFFFFF"/>
                <w:lang w:val="es-EC" w:eastAsia="es-EC"/>
              </w:rPr>
              <w:t> </w:t>
            </w:r>
          </w:p>
        </w:tc>
      </w:tr>
      <w:tr w:rsidR="0064783F" w:rsidRPr="0064783F" w:rsidTr="0023205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64783F">
            <w:pPr>
              <w:spacing w:after="0" w:line="240" w:lineRule="auto"/>
              <w:rPr>
                <w:rFonts w:ascii="Tahoma" w:eastAsia="Times New Roman" w:hAnsi="Tahoma" w:cs="Tahoma"/>
                <w:sz w:val="16"/>
                <w:szCs w:val="16"/>
                <w:shd w:val="clear" w:color="auto" w:fill="FFFFFF"/>
                <w:lang w:val="es-EC" w:eastAsia="es-EC"/>
              </w:rPr>
            </w:pPr>
            <w:r w:rsidRPr="0064783F">
              <w:rPr>
                <w:rFonts w:ascii="Tahoma" w:eastAsia="Times New Roman" w:hAnsi="Tahoma" w:cs="Tahoma"/>
                <w:sz w:val="16"/>
                <w:szCs w:val="16"/>
                <w:shd w:val="clear" w:color="auto" w:fill="FFFFFF"/>
                <w:lang w:val="es-EC" w:eastAsia="es-EC"/>
              </w:rPr>
              <w:t>Construcción, Edificación y Remodelación</w:t>
            </w:r>
          </w:p>
        </w:tc>
        <w:tc>
          <w:tcPr>
            <w:tcW w:w="13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64783F">
            <w:pPr>
              <w:spacing w:after="0" w:line="240" w:lineRule="auto"/>
              <w:jc w:val="center"/>
              <w:rPr>
                <w:rFonts w:ascii="Tahoma" w:eastAsia="Times New Roman" w:hAnsi="Tahoma" w:cs="Tahoma"/>
                <w:sz w:val="16"/>
                <w:szCs w:val="16"/>
                <w:shd w:val="clear" w:color="auto" w:fill="FFFFFF"/>
                <w:lang w:val="es-EC" w:eastAsia="es-EC"/>
              </w:rPr>
            </w:pPr>
            <w:r w:rsidRPr="0064783F">
              <w:rPr>
                <w:rFonts w:ascii="Tahoma" w:eastAsia="Times New Roman" w:hAnsi="Tahoma" w:cs="Tahoma"/>
                <w:sz w:val="16"/>
                <w:szCs w:val="16"/>
                <w:shd w:val="clear" w:color="auto" w:fill="FFFFFF"/>
                <w:lang w:val="es-EC" w:eastAsia="es-EC"/>
              </w:rPr>
              <w:t> </w:t>
            </w:r>
          </w:p>
        </w:tc>
        <w:tc>
          <w:tcPr>
            <w:tcW w:w="138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64783F">
            <w:pPr>
              <w:spacing w:after="0" w:line="240" w:lineRule="auto"/>
              <w:jc w:val="center"/>
              <w:rPr>
                <w:rFonts w:ascii="Tahoma" w:eastAsia="Times New Roman" w:hAnsi="Tahoma" w:cs="Tahoma"/>
                <w:sz w:val="16"/>
                <w:szCs w:val="16"/>
                <w:shd w:val="clear" w:color="auto" w:fill="FFFFFF"/>
                <w:lang w:val="es-EC" w:eastAsia="es-EC"/>
              </w:rPr>
            </w:pPr>
            <w:r w:rsidRPr="0064783F">
              <w:rPr>
                <w:rFonts w:ascii="Tahoma" w:eastAsia="Times New Roman" w:hAnsi="Tahoma" w:cs="Tahoma"/>
                <w:sz w:val="16"/>
                <w:szCs w:val="16"/>
                <w:shd w:val="clear" w:color="auto" w:fill="FFFFFF"/>
                <w:lang w:val="es-EC" w:eastAsia="es-EC"/>
              </w:rPr>
              <w:t>1</w:t>
            </w:r>
            <w:r>
              <w:rPr>
                <w:rFonts w:ascii="Tahoma" w:eastAsia="Times New Roman" w:hAnsi="Tahoma" w:cs="Tahoma"/>
                <w:sz w:val="16"/>
                <w:szCs w:val="16"/>
                <w:shd w:val="clear" w:color="auto" w:fill="FFFFFF"/>
                <w:lang w:val="es-EC" w:eastAsia="es-EC"/>
              </w:rPr>
              <w:t>1,569,426,00</w:t>
            </w:r>
          </w:p>
        </w:tc>
      </w:tr>
      <w:tr w:rsidR="0064783F" w:rsidRPr="0064783F" w:rsidTr="0023205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64783F">
            <w:pPr>
              <w:spacing w:after="0" w:line="240" w:lineRule="auto"/>
              <w:rPr>
                <w:rFonts w:ascii="Tahoma" w:eastAsia="Times New Roman" w:hAnsi="Tahoma" w:cs="Tahoma"/>
                <w:sz w:val="16"/>
                <w:szCs w:val="16"/>
                <w:shd w:val="clear" w:color="auto" w:fill="FFFFFF"/>
                <w:lang w:val="es-EC" w:eastAsia="es-EC"/>
              </w:rPr>
            </w:pPr>
            <w:r w:rsidRPr="0064783F">
              <w:rPr>
                <w:rFonts w:ascii="Tahoma" w:eastAsia="Times New Roman" w:hAnsi="Tahoma" w:cs="Tahoma"/>
                <w:sz w:val="16"/>
                <w:szCs w:val="16"/>
                <w:shd w:val="clear" w:color="auto" w:fill="FFFFFF"/>
                <w:lang w:val="es-EC" w:eastAsia="es-EC"/>
              </w:rPr>
              <w:t>Muebles y Enseres</w:t>
            </w:r>
          </w:p>
        </w:tc>
        <w:tc>
          <w:tcPr>
            <w:tcW w:w="13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64783F">
            <w:pPr>
              <w:spacing w:after="0" w:line="240" w:lineRule="auto"/>
              <w:jc w:val="center"/>
              <w:rPr>
                <w:rFonts w:ascii="Tahoma" w:eastAsia="Times New Roman" w:hAnsi="Tahoma" w:cs="Tahoma"/>
                <w:sz w:val="16"/>
                <w:szCs w:val="16"/>
                <w:shd w:val="clear" w:color="auto" w:fill="FFFFFF"/>
                <w:lang w:val="es-EC" w:eastAsia="es-EC"/>
              </w:rPr>
            </w:pPr>
            <w:r w:rsidRPr="0064783F">
              <w:rPr>
                <w:rFonts w:ascii="Tahoma" w:eastAsia="Times New Roman" w:hAnsi="Tahoma" w:cs="Tahoma"/>
                <w:sz w:val="16"/>
                <w:szCs w:val="16"/>
                <w:shd w:val="clear" w:color="auto" w:fill="FFFFFF"/>
                <w:lang w:val="es-EC" w:eastAsia="es-EC"/>
              </w:rPr>
              <w:t> </w:t>
            </w:r>
          </w:p>
        </w:tc>
        <w:tc>
          <w:tcPr>
            <w:tcW w:w="138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64783F">
            <w:pPr>
              <w:spacing w:after="0" w:line="240" w:lineRule="auto"/>
              <w:jc w:val="center"/>
              <w:rPr>
                <w:rFonts w:ascii="Tahoma" w:eastAsia="Times New Roman" w:hAnsi="Tahoma" w:cs="Tahoma"/>
                <w:sz w:val="16"/>
                <w:szCs w:val="16"/>
                <w:shd w:val="clear" w:color="auto" w:fill="FFFFFF"/>
                <w:lang w:val="es-EC" w:eastAsia="es-EC"/>
              </w:rPr>
            </w:pPr>
            <w:r w:rsidRPr="0064783F">
              <w:rPr>
                <w:rFonts w:ascii="Tahoma" w:eastAsia="Times New Roman" w:hAnsi="Tahoma" w:cs="Tahoma"/>
                <w:sz w:val="16"/>
                <w:szCs w:val="16"/>
                <w:shd w:val="clear" w:color="auto" w:fill="FFFFFF"/>
                <w:lang w:val="es-EC" w:eastAsia="es-EC"/>
              </w:rPr>
              <w:t>1,168,630.00</w:t>
            </w:r>
          </w:p>
        </w:tc>
      </w:tr>
      <w:tr w:rsidR="0064783F" w:rsidRPr="0064783F" w:rsidTr="0023205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64783F">
            <w:pPr>
              <w:spacing w:after="0" w:line="240" w:lineRule="auto"/>
              <w:rPr>
                <w:rFonts w:ascii="Tahoma" w:eastAsia="Times New Roman" w:hAnsi="Tahoma" w:cs="Tahoma"/>
                <w:sz w:val="16"/>
                <w:szCs w:val="16"/>
                <w:shd w:val="clear" w:color="auto" w:fill="FFFFFF"/>
                <w:lang w:val="es-EC" w:eastAsia="es-EC"/>
              </w:rPr>
            </w:pPr>
            <w:r w:rsidRPr="0064783F">
              <w:rPr>
                <w:rFonts w:ascii="Tahoma" w:eastAsia="Times New Roman" w:hAnsi="Tahoma" w:cs="Tahoma"/>
                <w:sz w:val="16"/>
                <w:szCs w:val="16"/>
                <w:shd w:val="clear" w:color="auto" w:fill="FFFFFF"/>
                <w:lang w:val="es-EC" w:eastAsia="es-EC"/>
              </w:rPr>
              <w:t>Equipos de Oficina</w:t>
            </w:r>
          </w:p>
        </w:tc>
        <w:tc>
          <w:tcPr>
            <w:tcW w:w="13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64783F">
            <w:pPr>
              <w:spacing w:after="0" w:line="240" w:lineRule="auto"/>
              <w:jc w:val="center"/>
              <w:rPr>
                <w:rFonts w:ascii="Tahoma" w:eastAsia="Times New Roman" w:hAnsi="Tahoma" w:cs="Tahoma"/>
                <w:sz w:val="16"/>
                <w:szCs w:val="16"/>
                <w:shd w:val="clear" w:color="auto" w:fill="FFFFFF"/>
                <w:lang w:val="es-EC" w:eastAsia="es-EC"/>
              </w:rPr>
            </w:pPr>
            <w:r w:rsidRPr="0064783F">
              <w:rPr>
                <w:rFonts w:ascii="Tahoma" w:eastAsia="Times New Roman" w:hAnsi="Tahoma" w:cs="Tahoma"/>
                <w:sz w:val="16"/>
                <w:szCs w:val="16"/>
                <w:shd w:val="clear" w:color="auto" w:fill="FFFFFF"/>
                <w:lang w:val="es-EC" w:eastAsia="es-EC"/>
              </w:rPr>
              <w:t> </w:t>
            </w:r>
          </w:p>
        </w:tc>
        <w:tc>
          <w:tcPr>
            <w:tcW w:w="138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64783F">
            <w:pPr>
              <w:spacing w:after="0" w:line="240" w:lineRule="auto"/>
              <w:jc w:val="center"/>
              <w:rPr>
                <w:rFonts w:ascii="Tahoma" w:eastAsia="Times New Roman" w:hAnsi="Tahoma" w:cs="Tahoma"/>
                <w:sz w:val="16"/>
                <w:szCs w:val="16"/>
                <w:shd w:val="clear" w:color="auto" w:fill="FFFFFF"/>
                <w:lang w:val="es-EC" w:eastAsia="es-EC"/>
              </w:rPr>
            </w:pPr>
            <w:r w:rsidRPr="0064783F">
              <w:rPr>
                <w:rFonts w:ascii="Tahoma" w:eastAsia="Times New Roman" w:hAnsi="Tahoma" w:cs="Tahoma"/>
                <w:sz w:val="16"/>
                <w:szCs w:val="16"/>
                <w:shd w:val="clear" w:color="auto" w:fill="FFFFFF"/>
                <w:lang w:val="es-EC" w:eastAsia="es-EC"/>
              </w:rPr>
              <w:t>1,168,630.00</w:t>
            </w:r>
          </w:p>
        </w:tc>
      </w:tr>
      <w:tr w:rsidR="0064783F" w:rsidRPr="0064783F" w:rsidTr="0023205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64783F">
            <w:pPr>
              <w:spacing w:after="0" w:line="240" w:lineRule="auto"/>
              <w:rPr>
                <w:rFonts w:ascii="Tahoma" w:eastAsia="Times New Roman" w:hAnsi="Tahoma" w:cs="Tahoma"/>
                <w:sz w:val="16"/>
                <w:szCs w:val="16"/>
                <w:shd w:val="clear" w:color="auto" w:fill="FFFFFF"/>
                <w:lang w:val="es-EC" w:eastAsia="es-EC"/>
              </w:rPr>
            </w:pPr>
            <w:r w:rsidRPr="0064783F">
              <w:rPr>
                <w:rFonts w:ascii="Tahoma" w:eastAsia="Times New Roman" w:hAnsi="Tahoma" w:cs="Tahoma"/>
                <w:sz w:val="16"/>
                <w:szCs w:val="16"/>
                <w:shd w:val="clear" w:color="auto" w:fill="FFFFFF"/>
                <w:lang w:val="es-EC" w:eastAsia="es-EC"/>
              </w:rPr>
              <w:t>Equipos, Sistemas y Paquetes Informáticos</w:t>
            </w:r>
          </w:p>
        </w:tc>
        <w:tc>
          <w:tcPr>
            <w:tcW w:w="13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64783F">
            <w:pPr>
              <w:spacing w:after="0" w:line="240" w:lineRule="auto"/>
              <w:jc w:val="center"/>
              <w:rPr>
                <w:rFonts w:ascii="Tahoma" w:eastAsia="Times New Roman" w:hAnsi="Tahoma" w:cs="Tahoma"/>
                <w:sz w:val="16"/>
                <w:szCs w:val="16"/>
                <w:shd w:val="clear" w:color="auto" w:fill="FFFFFF"/>
                <w:lang w:val="es-EC" w:eastAsia="es-EC"/>
              </w:rPr>
            </w:pPr>
            <w:r w:rsidRPr="0064783F">
              <w:rPr>
                <w:rFonts w:ascii="Tahoma" w:eastAsia="Times New Roman" w:hAnsi="Tahoma" w:cs="Tahoma"/>
                <w:sz w:val="16"/>
                <w:szCs w:val="16"/>
                <w:shd w:val="clear" w:color="auto" w:fill="FFFFFF"/>
                <w:lang w:val="es-EC" w:eastAsia="es-EC"/>
              </w:rPr>
              <w:t> </w:t>
            </w:r>
          </w:p>
        </w:tc>
        <w:tc>
          <w:tcPr>
            <w:tcW w:w="138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64783F">
            <w:pPr>
              <w:spacing w:after="0" w:line="240" w:lineRule="auto"/>
              <w:jc w:val="center"/>
              <w:rPr>
                <w:rFonts w:ascii="Tahoma" w:eastAsia="Times New Roman" w:hAnsi="Tahoma" w:cs="Tahoma"/>
                <w:sz w:val="16"/>
                <w:szCs w:val="16"/>
                <w:shd w:val="clear" w:color="auto" w:fill="FFFFFF"/>
                <w:lang w:val="es-EC" w:eastAsia="es-EC"/>
              </w:rPr>
            </w:pPr>
            <w:r w:rsidRPr="0064783F">
              <w:rPr>
                <w:rFonts w:ascii="Tahoma" w:eastAsia="Times New Roman" w:hAnsi="Tahoma" w:cs="Tahoma"/>
                <w:sz w:val="16"/>
                <w:szCs w:val="16"/>
                <w:shd w:val="clear" w:color="auto" w:fill="FFFFFF"/>
                <w:lang w:val="es-EC" w:eastAsia="es-EC"/>
              </w:rPr>
              <w:t>1,168,630.00</w:t>
            </w:r>
          </w:p>
        </w:tc>
      </w:tr>
      <w:tr w:rsidR="0064783F" w:rsidRPr="0064783F" w:rsidTr="0023205B">
        <w:trPr>
          <w:trHeight w:val="59"/>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64783F">
            <w:pPr>
              <w:spacing w:after="0" w:line="240" w:lineRule="auto"/>
              <w:jc w:val="center"/>
              <w:rPr>
                <w:rFonts w:ascii="Tahoma" w:eastAsia="Times New Roman" w:hAnsi="Tahoma" w:cs="Tahoma"/>
                <w:b/>
                <w:sz w:val="16"/>
                <w:szCs w:val="16"/>
                <w:shd w:val="clear" w:color="auto" w:fill="FFFFFF"/>
                <w:lang w:val="es-EC" w:eastAsia="es-EC"/>
              </w:rPr>
            </w:pPr>
            <w:r w:rsidRPr="0064783F">
              <w:rPr>
                <w:rFonts w:ascii="Tahoma" w:eastAsia="Times New Roman" w:hAnsi="Tahoma" w:cs="Tahoma"/>
                <w:b/>
                <w:sz w:val="16"/>
                <w:szCs w:val="16"/>
                <w:shd w:val="clear" w:color="auto" w:fill="FFFFFF"/>
                <w:lang w:val="es-EC" w:eastAsia="es-EC"/>
              </w:rPr>
              <w:t>TOTAL </w:t>
            </w:r>
          </w:p>
        </w:tc>
        <w:tc>
          <w:tcPr>
            <w:tcW w:w="13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64783F">
            <w:pPr>
              <w:spacing w:after="0" w:line="240" w:lineRule="auto"/>
              <w:jc w:val="center"/>
              <w:rPr>
                <w:rFonts w:ascii="Tahoma" w:eastAsia="Times New Roman" w:hAnsi="Tahoma" w:cs="Tahoma"/>
                <w:b/>
                <w:sz w:val="16"/>
                <w:szCs w:val="16"/>
                <w:shd w:val="clear" w:color="auto" w:fill="FFFFFF"/>
                <w:lang w:val="es-EC" w:eastAsia="es-EC"/>
              </w:rPr>
            </w:pPr>
            <w:r w:rsidRPr="0064783F">
              <w:rPr>
                <w:rFonts w:ascii="Tahoma" w:eastAsia="Times New Roman" w:hAnsi="Tahoma" w:cs="Tahoma"/>
                <w:b/>
                <w:sz w:val="16"/>
                <w:szCs w:val="16"/>
                <w:shd w:val="clear" w:color="auto" w:fill="FFFFFF"/>
                <w:lang w:val="es-EC" w:eastAsia="es-EC"/>
              </w:rPr>
              <w:t>15,075,316.00 </w:t>
            </w:r>
          </w:p>
        </w:tc>
        <w:tc>
          <w:tcPr>
            <w:tcW w:w="138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4783F" w:rsidRPr="0064783F" w:rsidRDefault="0064783F" w:rsidP="0064783F">
            <w:pPr>
              <w:spacing w:after="0" w:line="240" w:lineRule="auto"/>
              <w:jc w:val="center"/>
              <w:rPr>
                <w:rFonts w:ascii="Tahoma" w:eastAsia="Times New Roman" w:hAnsi="Tahoma" w:cs="Tahoma"/>
                <w:b/>
                <w:sz w:val="16"/>
                <w:szCs w:val="16"/>
                <w:shd w:val="clear" w:color="auto" w:fill="FFFFFF"/>
                <w:lang w:val="es-EC" w:eastAsia="es-EC"/>
              </w:rPr>
            </w:pPr>
            <w:r w:rsidRPr="0064783F">
              <w:rPr>
                <w:rFonts w:ascii="Tahoma" w:eastAsia="Times New Roman" w:hAnsi="Tahoma" w:cs="Tahoma"/>
                <w:b/>
                <w:sz w:val="16"/>
                <w:szCs w:val="16"/>
                <w:shd w:val="clear" w:color="auto" w:fill="FFFFFF"/>
                <w:lang w:val="es-EC" w:eastAsia="es-EC"/>
              </w:rPr>
              <w:t>15,075,316.00 </w:t>
            </w:r>
          </w:p>
        </w:tc>
      </w:tr>
    </w:tbl>
    <w:p w:rsidR="0064783F" w:rsidRPr="0064783F" w:rsidRDefault="0064783F" w:rsidP="0064783F">
      <w:pPr>
        <w:spacing w:after="0" w:line="240" w:lineRule="auto"/>
        <w:jc w:val="center"/>
        <w:rPr>
          <w:rFonts w:ascii="Tahoma" w:eastAsia="Times New Roman" w:hAnsi="Tahoma" w:cs="Tahoma"/>
          <w:sz w:val="16"/>
          <w:szCs w:val="16"/>
          <w:shd w:val="clear" w:color="auto" w:fill="FFFFFF"/>
          <w:lang w:val="es-EC" w:eastAsia="es-EC"/>
        </w:rPr>
      </w:pPr>
    </w:p>
    <w:p w:rsidR="00143EE4" w:rsidRPr="003C0854" w:rsidRDefault="00143EE4" w:rsidP="00143EE4">
      <w:pPr>
        <w:spacing w:after="0" w:line="240" w:lineRule="auto"/>
        <w:rPr>
          <w:rFonts w:ascii="Tahoma" w:eastAsia="Times New Roman" w:hAnsi="Tahoma" w:cs="Tahoma"/>
          <w:sz w:val="16"/>
          <w:szCs w:val="16"/>
          <w:shd w:val="clear" w:color="auto" w:fill="FFFFFF"/>
          <w:lang w:val="es-EC" w:eastAsia="es-EC"/>
        </w:rPr>
      </w:pPr>
      <w:r w:rsidRPr="00143EE4">
        <w:rPr>
          <w:rFonts w:ascii="Tahoma" w:eastAsia="Times New Roman" w:hAnsi="Tahoma" w:cs="Tahoma"/>
          <w:b/>
          <w:sz w:val="16"/>
          <w:szCs w:val="16"/>
          <w:shd w:val="clear" w:color="auto" w:fill="FFFFFF"/>
          <w:lang w:val="es-EC" w:eastAsia="es-EC"/>
        </w:rPr>
        <w:t>Artículo 4.-</w:t>
      </w:r>
      <w:r w:rsidRPr="003C0854">
        <w:rPr>
          <w:rFonts w:ascii="Tahoma" w:eastAsia="Times New Roman" w:hAnsi="Tahoma" w:cs="Tahoma"/>
          <w:sz w:val="16"/>
          <w:szCs w:val="16"/>
          <w:shd w:val="clear" w:color="auto" w:fill="FFFFFF"/>
          <w:lang w:val="es-EC" w:eastAsia="es-EC"/>
        </w:rPr>
        <w:t> Créase en la estructura presupuestaria del IESS, el "Seguro de Desempleo" con un presupuesto para el año 2016 de USD. 182</w:t>
      </w:r>
      <w:proofErr w:type="gramStart"/>
      <w:r w:rsidRPr="003C0854">
        <w:rPr>
          <w:rFonts w:ascii="Tahoma" w:eastAsia="Times New Roman" w:hAnsi="Tahoma" w:cs="Tahoma"/>
          <w:sz w:val="16"/>
          <w:szCs w:val="16"/>
          <w:shd w:val="clear" w:color="auto" w:fill="FFFFFF"/>
          <w:lang w:val="es-EC" w:eastAsia="es-EC"/>
        </w:rPr>
        <w:t>,198,863.00</w:t>
      </w:r>
      <w:proofErr w:type="gramEnd"/>
      <w:r w:rsidRPr="003C0854">
        <w:rPr>
          <w:rFonts w:ascii="Tahoma" w:eastAsia="Times New Roman" w:hAnsi="Tahoma" w:cs="Tahoma"/>
          <w:sz w:val="16"/>
          <w:szCs w:val="16"/>
          <w:shd w:val="clear" w:color="auto" w:fill="FFFFFF"/>
          <w:lang w:val="es-EC" w:eastAsia="es-EC"/>
        </w:rPr>
        <w:t>, de acuerdo al siguiente detalle:</w:t>
      </w:r>
      <w:r w:rsidRPr="003C0854">
        <w:rPr>
          <w:rFonts w:ascii="Tahoma" w:eastAsia="Times New Roman" w:hAnsi="Tahoma" w:cs="Tahoma"/>
          <w:sz w:val="16"/>
          <w:szCs w:val="16"/>
          <w:shd w:val="clear" w:color="auto" w:fill="FFFFFF"/>
          <w:lang w:val="es-EC" w:eastAsia="es-EC"/>
        </w:rPr>
        <w:br/>
      </w:r>
    </w:p>
    <w:p w:rsidR="00143EE4" w:rsidRPr="00143EE4" w:rsidRDefault="00143EE4" w:rsidP="00143EE4">
      <w:pPr>
        <w:spacing w:after="0" w:line="240" w:lineRule="auto"/>
        <w:jc w:val="center"/>
        <w:rPr>
          <w:rFonts w:ascii="Tahoma" w:eastAsia="Times New Roman" w:hAnsi="Tahoma" w:cs="Tahoma"/>
          <w:b/>
          <w:sz w:val="16"/>
          <w:szCs w:val="16"/>
          <w:shd w:val="clear" w:color="auto" w:fill="FFFFFF"/>
          <w:lang w:val="es-EC" w:eastAsia="es-EC"/>
        </w:rPr>
      </w:pPr>
      <w:r w:rsidRPr="00143EE4">
        <w:rPr>
          <w:rFonts w:ascii="Tahoma" w:eastAsia="Times New Roman" w:hAnsi="Tahoma" w:cs="Tahoma"/>
          <w:b/>
          <w:sz w:val="16"/>
          <w:szCs w:val="16"/>
          <w:shd w:val="clear" w:color="auto" w:fill="FFFFFF"/>
          <w:lang w:val="es-EC" w:eastAsia="es-EC"/>
        </w:rPr>
        <w:t>PRESUPUESTO DEL SEGURO DE DESEMPLEO AÑO 2016 </w:t>
      </w:r>
      <w:r w:rsidRPr="00143EE4">
        <w:rPr>
          <w:rFonts w:ascii="Tahoma" w:eastAsia="Times New Roman" w:hAnsi="Tahoma" w:cs="Tahoma"/>
          <w:b/>
          <w:sz w:val="16"/>
          <w:szCs w:val="16"/>
          <w:shd w:val="clear" w:color="auto" w:fill="FFFFFF"/>
          <w:lang w:val="es-EC" w:eastAsia="es-EC"/>
        </w:rPr>
        <w:br/>
        <w:t>(Cifras en USD.)</w:t>
      </w:r>
    </w:p>
    <w:p w:rsidR="00143EE4" w:rsidRPr="00143EE4" w:rsidRDefault="00143EE4" w:rsidP="00143EE4">
      <w:pPr>
        <w:spacing w:after="0" w:line="240" w:lineRule="auto"/>
        <w:rPr>
          <w:rFonts w:ascii="Tahoma" w:eastAsia="Times New Roman" w:hAnsi="Tahoma" w:cs="Tahoma"/>
          <w:b/>
          <w:sz w:val="16"/>
          <w:szCs w:val="16"/>
          <w:shd w:val="clear" w:color="auto" w:fill="FFFFFF"/>
          <w:lang w:val="es-EC" w:eastAsia="es-EC"/>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79"/>
        <w:gridCol w:w="1471"/>
        <w:gridCol w:w="1426"/>
      </w:tblGrid>
      <w:tr w:rsidR="00143EE4" w:rsidRPr="00143EE4" w:rsidTr="00143EE4">
        <w:trPr>
          <w:jc w:val="center"/>
        </w:trPr>
        <w:tc>
          <w:tcPr>
            <w:tcW w:w="237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43EE4" w:rsidRPr="00143EE4" w:rsidRDefault="00143EE4" w:rsidP="0023205B">
            <w:pPr>
              <w:spacing w:after="0" w:line="240" w:lineRule="auto"/>
              <w:jc w:val="center"/>
              <w:rPr>
                <w:rFonts w:ascii="Tahoma" w:eastAsia="Times New Roman" w:hAnsi="Tahoma" w:cs="Tahoma"/>
                <w:b/>
                <w:sz w:val="16"/>
                <w:szCs w:val="16"/>
                <w:lang w:val="es-EC" w:eastAsia="es-EC"/>
              </w:rPr>
            </w:pPr>
            <w:r w:rsidRPr="00143EE4">
              <w:rPr>
                <w:rFonts w:ascii="Tahoma" w:eastAsia="Times New Roman" w:hAnsi="Tahoma" w:cs="Tahoma"/>
                <w:b/>
                <w:sz w:val="16"/>
                <w:szCs w:val="16"/>
                <w:lang w:val="es-EC" w:eastAsia="es-EC"/>
              </w:rPr>
              <w:t>CONCEPTO </w:t>
            </w:r>
          </w:p>
        </w:tc>
        <w:tc>
          <w:tcPr>
            <w:tcW w:w="147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43EE4" w:rsidRPr="00143EE4" w:rsidRDefault="00143EE4" w:rsidP="0023205B">
            <w:pPr>
              <w:spacing w:after="0" w:line="240" w:lineRule="auto"/>
              <w:jc w:val="center"/>
              <w:rPr>
                <w:rFonts w:ascii="Tahoma" w:eastAsia="Times New Roman" w:hAnsi="Tahoma" w:cs="Tahoma"/>
                <w:b/>
                <w:sz w:val="16"/>
                <w:szCs w:val="16"/>
                <w:lang w:val="es-EC" w:eastAsia="es-EC"/>
              </w:rPr>
            </w:pPr>
            <w:r w:rsidRPr="00143EE4">
              <w:rPr>
                <w:rFonts w:ascii="Tahoma" w:eastAsia="Times New Roman" w:hAnsi="Tahoma" w:cs="Tahoma"/>
                <w:b/>
                <w:sz w:val="16"/>
                <w:szCs w:val="16"/>
                <w:lang w:val="es-EC" w:eastAsia="es-EC"/>
              </w:rPr>
              <w:t>INGRESOS </w:t>
            </w:r>
          </w:p>
        </w:tc>
        <w:tc>
          <w:tcPr>
            <w:tcW w:w="142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43EE4" w:rsidRPr="00143EE4" w:rsidRDefault="00143EE4" w:rsidP="0023205B">
            <w:pPr>
              <w:spacing w:after="0" w:line="240" w:lineRule="auto"/>
              <w:jc w:val="center"/>
              <w:rPr>
                <w:rFonts w:ascii="Tahoma" w:eastAsia="Times New Roman" w:hAnsi="Tahoma" w:cs="Tahoma"/>
                <w:b/>
                <w:sz w:val="16"/>
                <w:szCs w:val="16"/>
                <w:lang w:val="es-EC" w:eastAsia="es-EC"/>
              </w:rPr>
            </w:pPr>
            <w:r w:rsidRPr="00143EE4">
              <w:rPr>
                <w:rFonts w:ascii="Tahoma" w:eastAsia="Times New Roman" w:hAnsi="Tahoma" w:cs="Tahoma"/>
                <w:b/>
                <w:sz w:val="16"/>
                <w:szCs w:val="16"/>
                <w:lang w:val="es-EC" w:eastAsia="es-EC"/>
              </w:rPr>
              <w:t>EGRESOS </w:t>
            </w:r>
          </w:p>
        </w:tc>
      </w:tr>
      <w:tr w:rsidR="00143EE4" w:rsidRPr="003C0854" w:rsidTr="00143EE4">
        <w:trPr>
          <w:jc w:val="center"/>
        </w:trPr>
        <w:tc>
          <w:tcPr>
            <w:tcW w:w="237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43EE4" w:rsidRPr="003C0854" w:rsidRDefault="00143EE4" w:rsidP="0023205B">
            <w:pPr>
              <w:spacing w:after="0" w:line="240" w:lineRule="auto"/>
              <w:rPr>
                <w:rFonts w:ascii="Tahoma" w:eastAsia="Times New Roman" w:hAnsi="Tahoma" w:cs="Tahoma"/>
                <w:sz w:val="16"/>
                <w:szCs w:val="16"/>
                <w:lang w:val="es-EC" w:eastAsia="es-EC"/>
              </w:rPr>
            </w:pPr>
            <w:r w:rsidRPr="003C0854">
              <w:rPr>
                <w:rFonts w:ascii="Tahoma" w:eastAsia="Times New Roman" w:hAnsi="Tahoma" w:cs="Tahoma"/>
                <w:sz w:val="16"/>
                <w:szCs w:val="16"/>
                <w:lang w:val="es-EC" w:eastAsia="es-EC"/>
              </w:rPr>
              <w:t>Aportes Patronales</w:t>
            </w:r>
          </w:p>
        </w:tc>
        <w:tc>
          <w:tcPr>
            <w:tcW w:w="147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43EE4" w:rsidRPr="003C0854" w:rsidRDefault="00143EE4" w:rsidP="0023205B">
            <w:pPr>
              <w:spacing w:after="0" w:line="240" w:lineRule="auto"/>
              <w:jc w:val="center"/>
              <w:rPr>
                <w:rFonts w:ascii="Tahoma" w:eastAsia="Times New Roman" w:hAnsi="Tahoma" w:cs="Tahoma"/>
                <w:sz w:val="16"/>
                <w:szCs w:val="16"/>
                <w:lang w:val="es-EC" w:eastAsia="es-EC"/>
              </w:rPr>
            </w:pPr>
            <w:r w:rsidRPr="003C0854">
              <w:rPr>
                <w:rFonts w:ascii="Tahoma" w:eastAsia="Times New Roman" w:hAnsi="Tahoma" w:cs="Tahoma"/>
                <w:sz w:val="16"/>
                <w:szCs w:val="16"/>
                <w:lang w:val="es-EC" w:eastAsia="es-EC"/>
              </w:rPr>
              <w:t>182,198,863.00</w:t>
            </w:r>
          </w:p>
        </w:tc>
        <w:tc>
          <w:tcPr>
            <w:tcW w:w="142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43EE4" w:rsidRPr="003C0854" w:rsidRDefault="00143EE4" w:rsidP="0023205B">
            <w:pPr>
              <w:spacing w:after="0" w:line="240" w:lineRule="auto"/>
              <w:jc w:val="center"/>
              <w:rPr>
                <w:rFonts w:ascii="Tahoma" w:eastAsia="Times New Roman" w:hAnsi="Tahoma" w:cs="Tahoma"/>
                <w:sz w:val="16"/>
                <w:szCs w:val="16"/>
                <w:lang w:val="es-EC" w:eastAsia="es-EC"/>
              </w:rPr>
            </w:pPr>
            <w:r w:rsidRPr="003C0854">
              <w:rPr>
                <w:rFonts w:ascii="Tahoma" w:eastAsia="Times New Roman" w:hAnsi="Tahoma" w:cs="Tahoma"/>
                <w:sz w:val="16"/>
                <w:szCs w:val="16"/>
                <w:lang w:val="es-EC" w:eastAsia="es-EC"/>
              </w:rPr>
              <w:t> </w:t>
            </w:r>
          </w:p>
        </w:tc>
      </w:tr>
      <w:tr w:rsidR="00143EE4" w:rsidRPr="003C0854" w:rsidTr="00143EE4">
        <w:trPr>
          <w:jc w:val="center"/>
        </w:trPr>
        <w:tc>
          <w:tcPr>
            <w:tcW w:w="237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43EE4" w:rsidRPr="003C0854" w:rsidRDefault="00143EE4" w:rsidP="0023205B">
            <w:pPr>
              <w:spacing w:after="0" w:line="240" w:lineRule="auto"/>
              <w:rPr>
                <w:rFonts w:ascii="Tahoma" w:eastAsia="Times New Roman" w:hAnsi="Tahoma" w:cs="Tahoma"/>
                <w:sz w:val="16"/>
                <w:szCs w:val="16"/>
                <w:lang w:val="es-EC" w:eastAsia="es-EC"/>
              </w:rPr>
            </w:pPr>
            <w:r w:rsidRPr="003C0854">
              <w:rPr>
                <w:rFonts w:ascii="Tahoma" w:eastAsia="Times New Roman" w:hAnsi="Tahoma" w:cs="Tahoma"/>
                <w:sz w:val="16"/>
                <w:szCs w:val="16"/>
                <w:lang w:val="es-EC" w:eastAsia="es-EC"/>
              </w:rPr>
              <w:t>Subsidio Seguro Desempleo 1%</w:t>
            </w:r>
          </w:p>
        </w:tc>
        <w:tc>
          <w:tcPr>
            <w:tcW w:w="147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43EE4" w:rsidRPr="003C0854" w:rsidRDefault="00143EE4" w:rsidP="0023205B">
            <w:pPr>
              <w:spacing w:after="0" w:line="240" w:lineRule="auto"/>
              <w:jc w:val="center"/>
              <w:rPr>
                <w:rFonts w:ascii="Tahoma" w:eastAsia="Times New Roman" w:hAnsi="Tahoma" w:cs="Tahoma"/>
                <w:sz w:val="16"/>
                <w:szCs w:val="16"/>
                <w:lang w:val="es-EC" w:eastAsia="es-EC"/>
              </w:rPr>
            </w:pPr>
            <w:r w:rsidRPr="003C0854">
              <w:rPr>
                <w:rFonts w:ascii="Tahoma" w:eastAsia="Times New Roman" w:hAnsi="Tahoma" w:cs="Tahoma"/>
                <w:sz w:val="16"/>
                <w:szCs w:val="16"/>
                <w:lang w:val="es-EC" w:eastAsia="es-EC"/>
              </w:rPr>
              <w:t> </w:t>
            </w:r>
          </w:p>
        </w:tc>
        <w:tc>
          <w:tcPr>
            <w:tcW w:w="142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43EE4" w:rsidRPr="003C0854" w:rsidRDefault="00143EE4" w:rsidP="0023205B">
            <w:pPr>
              <w:spacing w:after="0" w:line="240" w:lineRule="auto"/>
              <w:jc w:val="center"/>
              <w:rPr>
                <w:rFonts w:ascii="Tahoma" w:eastAsia="Times New Roman" w:hAnsi="Tahoma" w:cs="Tahoma"/>
                <w:sz w:val="16"/>
                <w:szCs w:val="16"/>
                <w:lang w:val="es-EC" w:eastAsia="es-EC"/>
              </w:rPr>
            </w:pPr>
            <w:r w:rsidRPr="003C0854">
              <w:rPr>
                <w:rFonts w:ascii="Tahoma" w:eastAsia="Times New Roman" w:hAnsi="Tahoma" w:cs="Tahoma"/>
                <w:sz w:val="16"/>
                <w:szCs w:val="16"/>
                <w:lang w:val="es-EC" w:eastAsia="es-EC"/>
              </w:rPr>
              <w:t>182,198,863.00</w:t>
            </w:r>
          </w:p>
        </w:tc>
      </w:tr>
      <w:tr w:rsidR="00143EE4" w:rsidRPr="00143EE4" w:rsidTr="00143EE4">
        <w:trPr>
          <w:jc w:val="center"/>
        </w:trPr>
        <w:tc>
          <w:tcPr>
            <w:tcW w:w="237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43EE4" w:rsidRPr="00143EE4" w:rsidRDefault="00143EE4" w:rsidP="0023205B">
            <w:pPr>
              <w:spacing w:after="0" w:line="240" w:lineRule="auto"/>
              <w:rPr>
                <w:rFonts w:ascii="Tahoma" w:eastAsia="Times New Roman" w:hAnsi="Tahoma" w:cs="Tahoma"/>
                <w:b/>
                <w:sz w:val="16"/>
                <w:szCs w:val="16"/>
                <w:lang w:val="es-EC" w:eastAsia="es-EC"/>
              </w:rPr>
            </w:pPr>
            <w:r w:rsidRPr="00143EE4">
              <w:rPr>
                <w:rFonts w:ascii="Tahoma" w:eastAsia="Times New Roman" w:hAnsi="Tahoma" w:cs="Tahoma"/>
                <w:b/>
                <w:sz w:val="16"/>
                <w:szCs w:val="16"/>
                <w:lang w:val="es-EC" w:eastAsia="es-EC"/>
              </w:rPr>
              <w:t>TOTAL </w:t>
            </w:r>
          </w:p>
        </w:tc>
        <w:tc>
          <w:tcPr>
            <w:tcW w:w="147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43EE4" w:rsidRPr="00143EE4" w:rsidRDefault="00143EE4" w:rsidP="0023205B">
            <w:pPr>
              <w:spacing w:after="0" w:line="240" w:lineRule="auto"/>
              <w:jc w:val="center"/>
              <w:rPr>
                <w:rFonts w:ascii="Tahoma" w:eastAsia="Times New Roman" w:hAnsi="Tahoma" w:cs="Tahoma"/>
                <w:b/>
                <w:sz w:val="16"/>
                <w:szCs w:val="16"/>
                <w:lang w:val="es-EC" w:eastAsia="es-EC"/>
              </w:rPr>
            </w:pPr>
            <w:r w:rsidRPr="00143EE4">
              <w:rPr>
                <w:rFonts w:ascii="Tahoma" w:eastAsia="Times New Roman" w:hAnsi="Tahoma" w:cs="Tahoma"/>
                <w:b/>
                <w:sz w:val="16"/>
                <w:szCs w:val="16"/>
                <w:lang w:val="es-EC" w:eastAsia="es-EC"/>
              </w:rPr>
              <w:t>182,198,863.00 </w:t>
            </w:r>
          </w:p>
        </w:tc>
        <w:tc>
          <w:tcPr>
            <w:tcW w:w="142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43EE4" w:rsidRPr="00143EE4" w:rsidRDefault="00143EE4" w:rsidP="0023205B">
            <w:pPr>
              <w:spacing w:after="0" w:line="240" w:lineRule="auto"/>
              <w:jc w:val="center"/>
              <w:rPr>
                <w:rFonts w:ascii="Tahoma" w:eastAsia="Times New Roman" w:hAnsi="Tahoma" w:cs="Tahoma"/>
                <w:b/>
                <w:sz w:val="16"/>
                <w:szCs w:val="16"/>
                <w:lang w:val="es-EC" w:eastAsia="es-EC"/>
              </w:rPr>
            </w:pPr>
            <w:r w:rsidRPr="00143EE4">
              <w:rPr>
                <w:rFonts w:ascii="Tahoma" w:eastAsia="Times New Roman" w:hAnsi="Tahoma" w:cs="Tahoma"/>
                <w:b/>
                <w:sz w:val="16"/>
                <w:szCs w:val="16"/>
                <w:lang w:val="es-EC" w:eastAsia="es-EC"/>
              </w:rPr>
              <w:t>182,198,863.00 </w:t>
            </w:r>
          </w:p>
        </w:tc>
      </w:tr>
    </w:tbl>
    <w:p w:rsidR="00143EE4" w:rsidRPr="003C0854" w:rsidRDefault="00143EE4" w:rsidP="00143EE4">
      <w:pPr>
        <w:spacing w:after="0" w:line="240" w:lineRule="auto"/>
        <w:rPr>
          <w:rFonts w:ascii="Tahoma" w:eastAsia="Times New Roman" w:hAnsi="Tahoma" w:cs="Tahoma"/>
          <w:sz w:val="16"/>
          <w:szCs w:val="16"/>
          <w:shd w:val="clear" w:color="auto" w:fill="FFFFFF"/>
          <w:lang w:val="es-EC" w:eastAsia="es-EC"/>
        </w:rPr>
      </w:pPr>
    </w:p>
    <w:p w:rsidR="007C4AEF" w:rsidRPr="00143EE4" w:rsidRDefault="007C4AEF" w:rsidP="00D720D6">
      <w:pPr>
        <w:spacing w:after="0" w:line="240" w:lineRule="auto"/>
        <w:rPr>
          <w:rFonts w:ascii="Tahoma" w:eastAsia="Times New Roman" w:hAnsi="Tahoma" w:cs="Tahoma"/>
          <w:b/>
          <w:sz w:val="16"/>
          <w:szCs w:val="16"/>
          <w:shd w:val="clear" w:color="auto" w:fill="FFFFFF"/>
          <w:lang w:val="es-EC" w:eastAsia="es-EC"/>
        </w:rPr>
      </w:pPr>
      <w:r w:rsidRPr="00143EE4">
        <w:rPr>
          <w:rFonts w:ascii="Tahoma" w:eastAsia="Times New Roman" w:hAnsi="Tahoma" w:cs="Tahoma"/>
          <w:b/>
          <w:sz w:val="16"/>
          <w:szCs w:val="16"/>
          <w:shd w:val="clear" w:color="auto" w:fill="FFFFFF"/>
          <w:lang w:val="es-EC" w:eastAsia="es-EC"/>
        </w:rPr>
        <w:t>DISPOSICIÓN TRANSITORIA </w:t>
      </w:r>
    </w:p>
    <w:p w:rsidR="007C4AEF" w:rsidRPr="003C0854" w:rsidRDefault="007C4AEF" w:rsidP="00143EE4">
      <w:pPr>
        <w:spacing w:after="0" w:line="240" w:lineRule="auto"/>
        <w:rPr>
          <w:rFonts w:ascii="Tahoma" w:hAnsi="Tahoma" w:cs="Tahoma"/>
          <w:sz w:val="16"/>
          <w:szCs w:val="16"/>
        </w:rPr>
      </w:pPr>
      <w:r w:rsidRPr="00143EE4">
        <w:rPr>
          <w:rFonts w:ascii="Tahoma" w:eastAsia="Times New Roman" w:hAnsi="Tahoma" w:cs="Tahoma"/>
          <w:b/>
          <w:sz w:val="16"/>
          <w:szCs w:val="16"/>
          <w:shd w:val="clear" w:color="auto" w:fill="FFFFFF"/>
          <w:lang w:val="es-EC" w:eastAsia="es-EC"/>
        </w:rPr>
        <w:br/>
        <w:t>ÚNICA.-</w:t>
      </w:r>
      <w:r w:rsidRPr="003C0854">
        <w:rPr>
          <w:rFonts w:ascii="Tahoma" w:eastAsia="Times New Roman" w:hAnsi="Tahoma" w:cs="Tahoma"/>
          <w:sz w:val="16"/>
          <w:szCs w:val="16"/>
          <w:shd w:val="clear" w:color="auto" w:fill="FFFFFF"/>
          <w:lang w:val="es-EC" w:eastAsia="es-EC"/>
        </w:rPr>
        <w:t xml:space="preserve"> La Dirección Nacional de Gestión Financiera llevará a cabo en coordinación con las Direcciones de los Seguros de Salud y Social Campesino, las acciones técnicas necesarias para implementar las modificaciones presupuestarias antes puntualizadas en el Sistema de Gestión Financiera del IESS </w:t>
      </w:r>
      <w:proofErr w:type="spellStart"/>
      <w:r w:rsidRPr="003C0854">
        <w:rPr>
          <w:rFonts w:ascii="Tahoma" w:eastAsia="Times New Roman" w:hAnsi="Tahoma" w:cs="Tahoma"/>
          <w:sz w:val="16"/>
          <w:szCs w:val="16"/>
          <w:shd w:val="clear" w:color="auto" w:fill="FFFFFF"/>
          <w:lang w:val="es-EC" w:eastAsia="es-EC"/>
        </w:rPr>
        <w:t>Infor</w:t>
      </w:r>
      <w:proofErr w:type="spellEnd"/>
      <w:r w:rsidRPr="003C0854">
        <w:rPr>
          <w:rFonts w:ascii="Tahoma" w:eastAsia="Times New Roman" w:hAnsi="Tahoma" w:cs="Tahoma"/>
          <w:sz w:val="16"/>
          <w:szCs w:val="16"/>
          <w:shd w:val="clear" w:color="auto" w:fill="FFFFFF"/>
          <w:lang w:val="es-EC" w:eastAsia="es-EC"/>
        </w:rPr>
        <w:t>-LN; así como, los correspondientes registros contables, observando la normativa legal y técnica vigentes, sobre los temas a los que se refiere la presente Resolución.</w:t>
      </w:r>
      <w:r w:rsidRPr="003C0854">
        <w:rPr>
          <w:rFonts w:ascii="Tahoma" w:eastAsia="Times New Roman" w:hAnsi="Tahoma" w:cs="Tahoma"/>
          <w:sz w:val="16"/>
          <w:szCs w:val="16"/>
          <w:shd w:val="clear" w:color="auto" w:fill="FFFFFF"/>
          <w:lang w:val="es-EC" w:eastAsia="es-EC"/>
        </w:rPr>
        <w:br/>
      </w:r>
      <w:r w:rsidRPr="003C0854">
        <w:rPr>
          <w:rFonts w:ascii="Tahoma" w:eastAsia="Times New Roman" w:hAnsi="Tahoma" w:cs="Tahoma"/>
          <w:sz w:val="16"/>
          <w:szCs w:val="16"/>
          <w:shd w:val="clear" w:color="auto" w:fill="FFFFFF"/>
          <w:lang w:val="es-EC" w:eastAsia="es-EC"/>
        </w:rPr>
        <w:br/>
      </w:r>
      <w:r w:rsidRPr="00143EE4">
        <w:rPr>
          <w:rFonts w:ascii="Tahoma" w:eastAsia="Times New Roman" w:hAnsi="Tahoma" w:cs="Tahoma"/>
          <w:b/>
          <w:sz w:val="16"/>
          <w:szCs w:val="16"/>
          <w:shd w:val="clear" w:color="auto" w:fill="FFFFFF"/>
          <w:lang w:val="es-EC" w:eastAsia="es-EC"/>
        </w:rPr>
        <w:t>DISPOSICIÓN FINAL.-</w:t>
      </w:r>
      <w:r w:rsidRPr="003C0854">
        <w:rPr>
          <w:rFonts w:ascii="Tahoma" w:eastAsia="Times New Roman" w:hAnsi="Tahoma" w:cs="Tahoma"/>
          <w:sz w:val="16"/>
          <w:szCs w:val="16"/>
          <w:shd w:val="clear" w:color="auto" w:fill="FFFFFF"/>
          <w:lang w:val="es-EC" w:eastAsia="es-EC"/>
        </w:rPr>
        <w:t> La presente Resolución entrará en vigencia a partir de la presente fecha, sin perjuicio de su publicación en el Registro Oficial.</w:t>
      </w:r>
      <w:r w:rsidRPr="003C0854">
        <w:rPr>
          <w:rFonts w:ascii="Tahoma" w:eastAsia="Times New Roman" w:hAnsi="Tahoma" w:cs="Tahoma"/>
          <w:sz w:val="16"/>
          <w:szCs w:val="16"/>
          <w:shd w:val="clear" w:color="auto" w:fill="FFFFFF"/>
          <w:lang w:val="es-EC" w:eastAsia="es-EC"/>
        </w:rPr>
        <w:br/>
      </w:r>
      <w:r w:rsidRPr="003C0854">
        <w:rPr>
          <w:rFonts w:ascii="Tahoma" w:eastAsia="Times New Roman" w:hAnsi="Tahoma" w:cs="Tahoma"/>
          <w:sz w:val="16"/>
          <w:szCs w:val="16"/>
          <w:shd w:val="clear" w:color="auto" w:fill="FFFFFF"/>
          <w:lang w:val="es-EC" w:eastAsia="es-EC"/>
        </w:rPr>
        <w:br/>
      </w:r>
    </w:p>
    <w:p w:rsidR="007C4AEF" w:rsidRPr="00143EE4" w:rsidRDefault="00143EE4" w:rsidP="00143EE4">
      <w:pPr>
        <w:pStyle w:val="Prrafodelista"/>
        <w:numPr>
          <w:ilvl w:val="0"/>
          <w:numId w:val="23"/>
        </w:numPr>
        <w:shd w:val="clear" w:color="auto" w:fill="FFFFFF"/>
        <w:spacing w:after="0" w:line="240" w:lineRule="auto"/>
        <w:jc w:val="both"/>
        <w:rPr>
          <w:rFonts w:ascii="Tahoma" w:hAnsi="Tahoma" w:cs="Tahoma"/>
          <w:color w:val="006666"/>
          <w:sz w:val="20"/>
        </w:rPr>
      </w:pPr>
      <w:r>
        <w:rPr>
          <w:rFonts w:ascii="Tahoma" w:hAnsi="Tahoma" w:cs="Tahoma"/>
          <w:b/>
          <w:color w:val="006666"/>
          <w:sz w:val="20"/>
        </w:rPr>
        <w:t xml:space="preserve">Resolución </w:t>
      </w:r>
      <w:hyperlink r:id="rId15" w:anchor="C.D. 538(920-17)" w:history="1">
        <w:r w:rsidR="007C4AEF" w:rsidRPr="00143EE4">
          <w:rPr>
            <w:rFonts w:ascii="Tahoma" w:hAnsi="Tahoma" w:cs="Tahoma"/>
            <w:b/>
            <w:color w:val="006666"/>
            <w:sz w:val="20"/>
          </w:rPr>
          <w:t>C.D. 538</w:t>
        </w:r>
      </w:hyperlink>
      <w:r w:rsidR="007C4AEF" w:rsidRPr="00143EE4">
        <w:rPr>
          <w:rFonts w:ascii="Tahoma" w:hAnsi="Tahoma" w:cs="Tahoma"/>
          <w:b/>
          <w:color w:val="006666"/>
          <w:sz w:val="20"/>
        </w:rPr>
        <w:t xml:space="preserve">: </w:t>
      </w:r>
      <w:proofErr w:type="spellStart"/>
      <w:r w:rsidR="007C4AEF" w:rsidRPr="00143EE4">
        <w:rPr>
          <w:rFonts w:ascii="Tahoma" w:hAnsi="Tahoma" w:cs="Tahoma"/>
          <w:color w:val="006666"/>
          <w:sz w:val="20"/>
        </w:rPr>
        <w:t>Expídese</w:t>
      </w:r>
      <w:proofErr w:type="spellEnd"/>
      <w:r w:rsidR="007C4AEF" w:rsidRPr="00143EE4">
        <w:rPr>
          <w:rFonts w:ascii="Tahoma" w:hAnsi="Tahoma" w:cs="Tahoma"/>
          <w:color w:val="006666"/>
          <w:sz w:val="20"/>
        </w:rPr>
        <w:t xml:space="preserve"> el Instructivo para la solicitud y pago de la cesantía dentro de la licencia o permiso sin remuneración para el cuidado de los hijos.</w:t>
      </w:r>
    </w:p>
    <w:p w:rsidR="00143EE4" w:rsidRDefault="00143EE4" w:rsidP="007C4AEF">
      <w:pPr>
        <w:spacing w:after="0" w:line="240" w:lineRule="auto"/>
        <w:jc w:val="center"/>
        <w:rPr>
          <w:rFonts w:ascii="Tahoma" w:eastAsia="Times New Roman" w:hAnsi="Tahoma" w:cs="Tahoma"/>
          <w:color w:val="37474F"/>
          <w:sz w:val="16"/>
          <w:szCs w:val="16"/>
          <w:shd w:val="clear" w:color="auto" w:fill="FFFFFF"/>
          <w:lang w:val="es-EC" w:eastAsia="es-EC"/>
        </w:rPr>
      </w:pPr>
    </w:p>
    <w:p w:rsidR="007C4AEF" w:rsidRPr="00143EE4" w:rsidRDefault="007C4AEF" w:rsidP="007C4AEF">
      <w:pPr>
        <w:spacing w:after="0" w:line="240" w:lineRule="auto"/>
        <w:jc w:val="center"/>
        <w:rPr>
          <w:rFonts w:ascii="Tahoma" w:eastAsia="Times New Roman" w:hAnsi="Tahoma" w:cs="Tahoma"/>
          <w:b/>
          <w:sz w:val="16"/>
          <w:szCs w:val="16"/>
          <w:shd w:val="clear" w:color="auto" w:fill="FFFFFF"/>
          <w:lang w:val="es-EC" w:eastAsia="es-EC"/>
        </w:rPr>
      </w:pPr>
      <w:r w:rsidRPr="00143EE4">
        <w:rPr>
          <w:rFonts w:ascii="Tahoma" w:eastAsia="Times New Roman" w:hAnsi="Tahoma" w:cs="Tahoma"/>
          <w:b/>
          <w:sz w:val="16"/>
          <w:szCs w:val="16"/>
          <w:shd w:val="clear" w:color="auto" w:fill="FFFFFF"/>
          <w:lang w:val="es-EC" w:eastAsia="es-EC"/>
        </w:rPr>
        <w:t>Resuelve: </w:t>
      </w:r>
    </w:p>
    <w:p w:rsidR="007C4AEF" w:rsidRPr="00143EE4" w:rsidRDefault="007C4AEF" w:rsidP="007C4AEF">
      <w:pPr>
        <w:spacing w:after="0" w:line="240" w:lineRule="auto"/>
        <w:rPr>
          <w:rFonts w:ascii="Tahoma" w:eastAsia="Times New Roman" w:hAnsi="Tahoma" w:cs="Tahoma"/>
          <w:sz w:val="16"/>
          <w:szCs w:val="16"/>
          <w:shd w:val="clear" w:color="auto" w:fill="FFFFFF"/>
          <w:lang w:val="es-EC" w:eastAsia="es-EC"/>
        </w:rPr>
      </w:pPr>
      <w:r w:rsidRPr="00143EE4">
        <w:rPr>
          <w:rFonts w:ascii="Tahoma" w:eastAsia="Times New Roman" w:hAnsi="Tahoma" w:cs="Tahoma"/>
          <w:b/>
          <w:sz w:val="16"/>
          <w:szCs w:val="16"/>
          <w:shd w:val="clear" w:color="auto" w:fill="FFFFFF"/>
          <w:lang w:val="es-EC" w:eastAsia="es-EC"/>
        </w:rPr>
        <w:br/>
        <w:t>Expedir el INSTRUCTIVO PARA LA SOLICITUD Y PAGO DE LA CESANTÍA DENTRO DE LA LICENCIA O PERMISO SIN REMUNERACIÓN PARA EL CUIDADO DE LOS HIJOS</w:t>
      </w:r>
      <w:r w:rsidRPr="00143EE4">
        <w:rPr>
          <w:rFonts w:ascii="Tahoma" w:eastAsia="Times New Roman" w:hAnsi="Tahoma" w:cs="Tahoma"/>
          <w:b/>
          <w:sz w:val="16"/>
          <w:szCs w:val="16"/>
          <w:shd w:val="clear" w:color="auto" w:fill="FFFFFF"/>
          <w:lang w:val="es-EC" w:eastAsia="es-EC"/>
        </w:rPr>
        <w:br/>
      </w:r>
      <w:r w:rsidRPr="00143EE4">
        <w:rPr>
          <w:rFonts w:ascii="Tahoma" w:eastAsia="Times New Roman" w:hAnsi="Tahoma" w:cs="Tahoma"/>
          <w:sz w:val="16"/>
          <w:szCs w:val="16"/>
          <w:shd w:val="clear" w:color="auto" w:fill="FFFFFF"/>
          <w:lang w:val="es-EC" w:eastAsia="es-EC"/>
        </w:rPr>
        <w:br/>
      </w:r>
      <w:r w:rsidRPr="00143EE4">
        <w:rPr>
          <w:rFonts w:ascii="Tahoma" w:eastAsia="Times New Roman" w:hAnsi="Tahoma" w:cs="Tahoma"/>
          <w:b/>
          <w:sz w:val="16"/>
          <w:szCs w:val="16"/>
          <w:shd w:val="clear" w:color="auto" w:fill="FFFFFF"/>
          <w:lang w:val="es-EC" w:eastAsia="es-EC"/>
        </w:rPr>
        <w:t>Artículo 1. De la solicitud de fondos de Cesantía.-</w:t>
      </w:r>
      <w:r w:rsidRPr="00143EE4">
        <w:rPr>
          <w:rFonts w:ascii="Tahoma" w:eastAsia="Times New Roman" w:hAnsi="Tahoma" w:cs="Tahoma"/>
          <w:sz w:val="16"/>
          <w:szCs w:val="16"/>
          <w:shd w:val="clear" w:color="auto" w:fill="FFFFFF"/>
          <w:lang w:val="es-EC" w:eastAsia="es-EC"/>
        </w:rPr>
        <w:t xml:space="preserve"> El padre o la madre que decida voluntariamente tomar la licencia sin remuneración podrán solicitar los fondos de cesantía que tuvieren acumulados en su cuenta individual, la cual deberá ser solicitada dentro </w:t>
      </w:r>
      <w:r w:rsidRPr="00143EE4">
        <w:rPr>
          <w:rFonts w:ascii="Tahoma" w:eastAsia="Times New Roman" w:hAnsi="Tahoma" w:cs="Tahoma"/>
          <w:sz w:val="16"/>
          <w:szCs w:val="16"/>
          <w:shd w:val="clear" w:color="auto" w:fill="FFFFFF"/>
          <w:lang w:val="es-EC" w:eastAsia="es-EC"/>
        </w:rPr>
        <w:lastRenderedPageBreak/>
        <w:t>de los tres (3) hábiles días posteriores a la terminación de la licencia de paternidad o maternidad con remuneración, y será pagada a los 61 días de presentada la solicitud.</w:t>
      </w:r>
      <w:r w:rsidRPr="00143EE4">
        <w:rPr>
          <w:rFonts w:ascii="Tahoma" w:eastAsia="Times New Roman" w:hAnsi="Tahoma" w:cs="Tahoma"/>
          <w:sz w:val="16"/>
          <w:szCs w:val="16"/>
          <w:shd w:val="clear" w:color="auto" w:fill="FFFFFF"/>
          <w:lang w:val="es-EC" w:eastAsia="es-EC"/>
        </w:rPr>
        <w:br/>
      </w:r>
      <w:r w:rsidRPr="00143EE4">
        <w:rPr>
          <w:rFonts w:ascii="Tahoma" w:eastAsia="Times New Roman" w:hAnsi="Tahoma" w:cs="Tahoma"/>
          <w:sz w:val="16"/>
          <w:szCs w:val="16"/>
          <w:shd w:val="clear" w:color="auto" w:fill="FFFFFF"/>
          <w:lang w:val="es-EC" w:eastAsia="es-EC"/>
        </w:rPr>
        <w:br/>
        <w:t>La fecha de pago debe estar dentro del período de vigencia o uso de la mencionada licencia.</w:t>
      </w:r>
      <w:r w:rsidRPr="00143EE4">
        <w:rPr>
          <w:rFonts w:ascii="Tahoma" w:eastAsia="Times New Roman" w:hAnsi="Tahoma" w:cs="Tahoma"/>
          <w:sz w:val="16"/>
          <w:szCs w:val="16"/>
          <w:shd w:val="clear" w:color="auto" w:fill="FFFFFF"/>
          <w:lang w:val="es-EC" w:eastAsia="es-EC"/>
        </w:rPr>
        <w:br/>
      </w:r>
      <w:r w:rsidRPr="00143EE4">
        <w:rPr>
          <w:rFonts w:ascii="Tahoma" w:eastAsia="Times New Roman" w:hAnsi="Tahoma" w:cs="Tahoma"/>
          <w:sz w:val="16"/>
          <w:szCs w:val="16"/>
          <w:shd w:val="clear" w:color="auto" w:fill="FFFFFF"/>
          <w:lang w:val="es-EC" w:eastAsia="es-EC"/>
        </w:rPr>
        <w:br/>
      </w:r>
      <w:r w:rsidRPr="00143EE4">
        <w:rPr>
          <w:rFonts w:ascii="Tahoma" w:eastAsia="Times New Roman" w:hAnsi="Tahoma" w:cs="Tahoma"/>
          <w:b/>
          <w:sz w:val="16"/>
          <w:szCs w:val="16"/>
          <w:shd w:val="clear" w:color="auto" w:fill="FFFFFF"/>
          <w:lang w:val="es-EC" w:eastAsia="es-EC"/>
        </w:rPr>
        <w:t>Artículo 2. De los requisitos para la solicitud y retiro de la Cesantía.-</w:t>
      </w:r>
      <w:r w:rsidRPr="00143EE4">
        <w:rPr>
          <w:rFonts w:ascii="Tahoma" w:eastAsia="Times New Roman" w:hAnsi="Tahoma" w:cs="Tahoma"/>
          <w:sz w:val="16"/>
          <w:szCs w:val="16"/>
          <w:shd w:val="clear" w:color="auto" w:fill="FFFFFF"/>
          <w:lang w:val="es-EC" w:eastAsia="es-EC"/>
        </w:rPr>
        <w:t> Los afiliados que opten por acogerse al permiso sin remuneración para el cuidado de los hijos y que voluntariamente soliciten retirar los fondos de cesantía que tuvieren acumulados en su cuenta individual deberán cumplir con los siguientes requisitos:</w:t>
      </w:r>
      <w:r w:rsidRPr="00143EE4">
        <w:rPr>
          <w:rFonts w:ascii="Tahoma" w:eastAsia="Times New Roman" w:hAnsi="Tahoma" w:cs="Tahoma"/>
          <w:sz w:val="16"/>
          <w:szCs w:val="16"/>
          <w:shd w:val="clear" w:color="auto" w:fill="FFFFFF"/>
          <w:lang w:val="es-EC" w:eastAsia="es-EC"/>
        </w:rPr>
        <w:br/>
      </w:r>
      <w:r w:rsidRPr="00143EE4">
        <w:rPr>
          <w:rFonts w:ascii="Tahoma" w:eastAsia="Times New Roman" w:hAnsi="Tahoma" w:cs="Tahoma"/>
          <w:sz w:val="16"/>
          <w:szCs w:val="16"/>
          <w:shd w:val="clear" w:color="auto" w:fill="FFFFFF"/>
          <w:lang w:val="es-EC" w:eastAsia="es-EC"/>
        </w:rPr>
        <w:br/>
        <w:t>a. Disponer de la inscripción del nacimiento o adopción del niño o niña en el Registro Civil.</w:t>
      </w:r>
      <w:r w:rsidRPr="00143EE4">
        <w:rPr>
          <w:rFonts w:ascii="Tahoma" w:eastAsia="Times New Roman" w:hAnsi="Tahoma" w:cs="Tahoma"/>
          <w:sz w:val="16"/>
          <w:szCs w:val="16"/>
          <w:shd w:val="clear" w:color="auto" w:fill="FFFFFF"/>
          <w:lang w:val="es-EC" w:eastAsia="es-EC"/>
        </w:rPr>
        <w:br/>
      </w:r>
      <w:r w:rsidRPr="00143EE4">
        <w:rPr>
          <w:rFonts w:ascii="Tahoma" w:eastAsia="Times New Roman" w:hAnsi="Tahoma" w:cs="Tahoma"/>
          <w:sz w:val="16"/>
          <w:szCs w:val="16"/>
          <w:shd w:val="clear" w:color="auto" w:fill="FFFFFF"/>
          <w:lang w:val="es-EC" w:eastAsia="es-EC"/>
        </w:rPr>
        <w:br/>
        <w:t>b. Acogerse al menos a 61 días de licencia sin remuneración a partir de la fecha de presentación de la solicitud del retiro de los fondos de cesantía.</w:t>
      </w:r>
      <w:r w:rsidRPr="00143EE4">
        <w:rPr>
          <w:rFonts w:ascii="Tahoma" w:eastAsia="Times New Roman" w:hAnsi="Tahoma" w:cs="Tahoma"/>
          <w:sz w:val="16"/>
          <w:szCs w:val="16"/>
          <w:shd w:val="clear" w:color="auto" w:fill="FFFFFF"/>
          <w:lang w:val="es-EC" w:eastAsia="es-EC"/>
        </w:rPr>
        <w:br/>
      </w:r>
      <w:r w:rsidRPr="00143EE4">
        <w:rPr>
          <w:rFonts w:ascii="Tahoma" w:eastAsia="Times New Roman" w:hAnsi="Tahoma" w:cs="Tahoma"/>
          <w:sz w:val="16"/>
          <w:szCs w:val="16"/>
          <w:shd w:val="clear" w:color="auto" w:fill="FFFFFF"/>
          <w:lang w:val="es-EC" w:eastAsia="es-EC"/>
        </w:rPr>
        <w:br/>
        <w:t>c. Contar con al menos 24 aportaciones no simultáneas.</w:t>
      </w:r>
      <w:r w:rsidRPr="00143EE4">
        <w:rPr>
          <w:rFonts w:ascii="Tahoma" w:eastAsia="Times New Roman" w:hAnsi="Tahoma" w:cs="Tahoma"/>
          <w:sz w:val="16"/>
          <w:szCs w:val="16"/>
          <w:shd w:val="clear" w:color="auto" w:fill="FFFFFF"/>
          <w:lang w:val="es-EC" w:eastAsia="es-EC"/>
        </w:rPr>
        <w:br/>
      </w:r>
      <w:r w:rsidRPr="00143EE4">
        <w:rPr>
          <w:rFonts w:ascii="Tahoma" w:eastAsia="Times New Roman" w:hAnsi="Tahoma" w:cs="Tahoma"/>
          <w:sz w:val="16"/>
          <w:szCs w:val="16"/>
          <w:shd w:val="clear" w:color="auto" w:fill="FFFFFF"/>
          <w:lang w:val="es-EC" w:eastAsia="es-EC"/>
        </w:rPr>
        <w:br/>
        <w:t>d. Realizar la solicitud de retiro de fondos de cesantía a través del Portal Institucional </w:t>
      </w:r>
      <w:r w:rsidRPr="00143EE4">
        <w:rPr>
          <w:rFonts w:ascii="Tahoma" w:eastAsia="Times New Roman" w:hAnsi="Tahoma" w:cs="Tahoma"/>
          <w:sz w:val="16"/>
          <w:szCs w:val="16"/>
          <w:u w:val="single"/>
          <w:shd w:val="clear" w:color="auto" w:fill="FFFFFF"/>
          <w:lang w:val="es-EC" w:eastAsia="es-EC"/>
        </w:rPr>
        <w:t>www.iess.gob.e</w:t>
      </w:r>
      <w:r w:rsidR="00143EE4">
        <w:rPr>
          <w:rFonts w:ascii="Tahoma" w:eastAsia="Times New Roman" w:hAnsi="Tahoma" w:cs="Tahoma"/>
          <w:sz w:val="16"/>
          <w:szCs w:val="16"/>
          <w:u w:val="single"/>
          <w:shd w:val="clear" w:color="auto" w:fill="FFFFFF"/>
          <w:lang w:val="es-EC" w:eastAsia="es-EC"/>
        </w:rPr>
        <w:t>c</w:t>
      </w:r>
      <w:r w:rsidRPr="00143EE4">
        <w:rPr>
          <w:rFonts w:ascii="Tahoma" w:eastAsia="Times New Roman" w:hAnsi="Tahoma" w:cs="Tahoma"/>
          <w:sz w:val="16"/>
          <w:szCs w:val="16"/>
          <w:u w:val="single"/>
          <w:shd w:val="clear" w:color="auto" w:fill="FFFFFF"/>
          <w:lang w:val="es-EC" w:eastAsia="es-EC"/>
        </w:rPr>
        <w:t>.</w:t>
      </w:r>
      <w:r w:rsidRPr="00143EE4">
        <w:rPr>
          <w:rFonts w:ascii="Tahoma" w:eastAsia="Times New Roman" w:hAnsi="Tahoma" w:cs="Tahoma"/>
          <w:sz w:val="16"/>
          <w:szCs w:val="16"/>
          <w:shd w:val="clear" w:color="auto" w:fill="FFFFFF"/>
          <w:lang w:val="es-EC" w:eastAsia="es-EC"/>
        </w:rPr>
        <w:br/>
      </w:r>
      <w:r w:rsidRPr="00143EE4">
        <w:rPr>
          <w:rFonts w:ascii="Tahoma" w:eastAsia="Times New Roman" w:hAnsi="Tahoma" w:cs="Tahoma"/>
          <w:sz w:val="16"/>
          <w:szCs w:val="16"/>
          <w:shd w:val="clear" w:color="auto" w:fill="FFFFFF"/>
          <w:lang w:val="es-EC" w:eastAsia="es-EC"/>
        </w:rPr>
        <w:br/>
      </w:r>
      <w:r w:rsidRPr="00143EE4">
        <w:rPr>
          <w:rFonts w:ascii="Tahoma" w:eastAsia="Times New Roman" w:hAnsi="Tahoma" w:cs="Tahoma"/>
          <w:b/>
          <w:sz w:val="16"/>
          <w:szCs w:val="16"/>
          <w:shd w:val="clear" w:color="auto" w:fill="FFFFFF"/>
          <w:lang w:val="es-EC" w:eastAsia="es-EC"/>
        </w:rPr>
        <w:t>Artículo 3. De las facultades del trabajador y obligaciones del empleador.- </w:t>
      </w:r>
      <w:r w:rsidRPr="00143EE4">
        <w:rPr>
          <w:rFonts w:ascii="Tahoma" w:eastAsia="Times New Roman" w:hAnsi="Tahoma" w:cs="Tahoma"/>
          <w:sz w:val="16"/>
          <w:szCs w:val="16"/>
          <w:shd w:val="clear" w:color="auto" w:fill="FFFFFF"/>
          <w:lang w:val="es-EC" w:eastAsia="es-EC"/>
        </w:rPr>
        <w:t>El trabajador o trabajadora tiene la facultad de solicitar sus fondos de cesantía a través de la página web del Instituto Ecuatoriano de Seguridad Social (IESS). El empleador debe reportar la novedad sobre el plazo que durará la licencia por maternidad o paternidad a la que voluntariamente se acoge el o la trabajadora. El empleador debe registrar la novedad dentro de los tres (3) días hábiles de terminada la licencia con remuneración por maternidad o paternidad o adopción, conforme lo dispone el artículo 73 de la Ley de Seguridad Social.</w:t>
      </w:r>
      <w:r w:rsidRPr="00143EE4">
        <w:rPr>
          <w:rFonts w:ascii="Tahoma" w:eastAsia="Times New Roman" w:hAnsi="Tahoma" w:cs="Tahoma"/>
          <w:sz w:val="16"/>
          <w:szCs w:val="16"/>
          <w:shd w:val="clear" w:color="auto" w:fill="FFFFFF"/>
          <w:lang w:val="es-EC" w:eastAsia="es-EC"/>
        </w:rPr>
        <w:br/>
      </w:r>
      <w:r w:rsidRPr="00143EE4">
        <w:rPr>
          <w:rFonts w:ascii="Tahoma" w:eastAsia="Times New Roman" w:hAnsi="Tahoma" w:cs="Tahoma"/>
          <w:sz w:val="16"/>
          <w:szCs w:val="16"/>
          <w:shd w:val="clear" w:color="auto" w:fill="FFFFFF"/>
          <w:lang w:val="es-EC" w:eastAsia="es-EC"/>
        </w:rPr>
        <w:br/>
      </w:r>
      <w:r w:rsidRPr="00143EE4">
        <w:rPr>
          <w:rFonts w:ascii="Tahoma" w:eastAsia="Times New Roman" w:hAnsi="Tahoma" w:cs="Tahoma"/>
          <w:b/>
          <w:sz w:val="16"/>
          <w:szCs w:val="16"/>
          <w:shd w:val="clear" w:color="auto" w:fill="FFFFFF"/>
          <w:lang w:val="es-EC" w:eastAsia="es-EC"/>
        </w:rPr>
        <w:t>Artículo 4. Del tratamiento al Seguro General de Riesgo del Trabajo.-</w:t>
      </w:r>
      <w:r w:rsidRPr="00143EE4">
        <w:rPr>
          <w:rFonts w:ascii="Tahoma" w:eastAsia="Times New Roman" w:hAnsi="Tahoma" w:cs="Tahoma"/>
          <w:sz w:val="16"/>
          <w:szCs w:val="16"/>
          <w:shd w:val="clear" w:color="auto" w:fill="FFFFFF"/>
          <w:lang w:val="es-EC" w:eastAsia="es-EC"/>
        </w:rPr>
        <w:t> El padre o la madre que solicite su licencia de maternidad o paternidad sin remuneración no se beneficiará de las prestaciones brindadas por el Seguro General de Riesgo del Trabajo, pese a su condición de activo.</w:t>
      </w:r>
      <w:r w:rsidRPr="00143EE4">
        <w:rPr>
          <w:rFonts w:ascii="Tahoma" w:eastAsia="Times New Roman" w:hAnsi="Tahoma" w:cs="Tahoma"/>
          <w:sz w:val="16"/>
          <w:szCs w:val="16"/>
          <w:shd w:val="clear" w:color="auto" w:fill="FFFFFF"/>
          <w:lang w:val="es-EC" w:eastAsia="es-EC"/>
        </w:rPr>
        <w:br/>
      </w:r>
      <w:r w:rsidRPr="00143EE4">
        <w:rPr>
          <w:rFonts w:ascii="Tahoma" w:eastAsia="Times New Roman" w:hAnsi="Tahoma" w:cs="Tahoma"/>
          <w:sz w:val="16"/>
          <w:szCs w:val="16"/>
          <w:shd w:val="clear" w:color="auto" w:fill="FFFFFF"/>
          <w:lang w:val="es-EC" w:eastAsia="es-EC"/>
        </w:rPr>
        <w:br/>
      </w:r>
      <w:r w:rsidRPr="00143EE4">
        <w:rPr>
          <w:rFonts w:ascii="Tahoma" w:eastAsia="Times New Roman" w:hAnsi="Tahoma" w:cs="Tahoma"/>
          <w:b/>
          <w:sz w:val="16"/>
          <w:szCs w:val="16"/>
          <w:shd w:val="clear" w:color="auto" w:fill="FFFFFF"/>
          <w:lang w:val="es-EC" w:eastAsia="es-EC"/>
        </w:rPr>
        <w:t>Artículo 5. Del tratamiento al Seguro General de Salud Individual y Familiar.-</w:t>
      </w:r>
      <w:r w:rsidRPr="00143EE4">
        <w:rPr>
          <w:rFonts w:ascii="Tahoma" w:eastAsia="Times New Roman" w:hAnsi="Tahoma" w:cs="Tahoma"/>
          <w:sz w:val="16"/>
          <w:szCs w:val="16"/>
          <w:shd w:val="clear" w:color="auto" w:fill="FFFFFF"/>
          <w:lang w:val="es-EC" w:eastAsia="es-EC"/>
        </w:rPr>
        <w:t> El padre o la madre que solicite su licencia de maternidad o paternidad sin remuneración, se beneficiará de las prestaciones de salud brindadas por el Seguro General de Salud Individual y Familiar, mismas que serán reconocidas económicamente por el Ministerio de Salud Pública (MSP) al IESS. El IESS se obliga a remitir el listado de las personas que se acojan a la licencia sin remuneración al Ministerio de Salud Pública de manera mensual para su conocimiento. El procedimiento de reconocimiento económico se realizará en los organismos desconcentrados del IESS y el Ministerio de Salud Pública con el listado y los expedientes con los documentos de soporte establecidos en la Norma del Proceso de Relacionamiento para la Atención de Pacientes y Reconocimiento Económico por prestación de servicios de salud entre instituciones de la red pública integral de salud y la red privada complementaria, o la normativa que la sustituya con una periodicidad mensual. La información remitida por el IESS no considerará para el reconocimiento la emisión de códigos de validación emitidos por el Ministerio de Salud Pública.</w:t>
      </w:r>
      <w:r w:rsidRPr="00143EE4">
        <w:rPr>
          <w:rFonts w:ascii="Tahoma" w:eastAsia="Times New Roman" w:hAnsi="Tahoma" w:cs="Tahoma"/>
          <w:sz w:val="16"/>
          <w:szCs w:val="16"/>
          <w:shd w:val="clear" w:color="auto" w:fill="FFFFFF"/>
          <w:lang w:val="es-EC" w:eastAsia="es-EC"/>
        </w:rPr>
        <w:br/>
      </w:r>
      <w:r w:rsidRPr="00143EE4">
        <w:rPr>
          <w:rFonts w:ascii="Tahoma" w:eastAsia="Times New Roman" w:hAnsi="Tahoma" w:cs="Tahoma"/>
          <w:sz w:val="16"/>
          <w:szCs w:val="16"/>
          <w:shd w:val="clear" w:color="auto" w:fill="FFFFFF"/>
          <w:lang w:val="es-EC" w:eastAsia="es-EC"/>
        </w:rPr>
        <w:br/>
      </w:r>
      <w:r w:rsidRPr="00143EE4">
        <w:rPr>
          <w:rFonts w:ascii="Tahoma" w:eastAsia="Times New Roman" w:hAnsi="Tahoma" w:cs="Tahoma"/>
          <w:b/>
          <w:sz w:val="16"/>
          <w:szCs w:val="16"/>
          <w:shd w:val="clear" w:color="auto" w:fill="FFFFFF"/>
          <w:lang w:val="es-EC" w:eastAsia="es-EC"/>
        </w:rPr>
        <w:t>Artículo 6. Del tratamiento a las extensiones de cobertura de Salud.- </w:t>
      </w:r>
      <w:r w:rsidRPr="00143EE4">
        <w:rPr>
          <w:rFonts w:ascii="Tahoma" w:eastAsia="Times New Roman" w:hAnsi="Tahoma" w:cs="Tahoma"/>
          <w:sz w:val="16"/>
          <w:szCs w:val="16"/>
          <w:shd w:val="clear" w:color="auto" w:fill="FFFFFF"/>
          <w:lang w:val="es-EC" w:eastAsia="es-EC"/>
        </w:rPr>
        <w:t>Los beneficiarios entendiéndose a los hijos menores de dieciocho (18) años de edad y dependientes de los afiliados que se encontraren con extensión de cobertura, accederán a las Prestaciones de Salud, mismas que serán reconocidas económicamente por el Ministerio de Salud Pública (MSP) al IESS. El IESS se obliga a remitir el listado de las personas que gozan del beneficio con una periodicidad mensual al Ministerio de Salud Pública para la socialización a sus niveles desconcentrados. Para efectuar el procedimiento de reconocimiento económico correspondiente el IESS remitirá con una periodicidad mensual a los niveles desconcentrados del Ministerio de Salud Pública los expedientes con sus respectivos documentos de soporte conforme enuncia la Norma del Proceso de Relacionamiento para la Atención de Pacientes y Reconocimiento Económico por prestación de servicios de salud entre instituciones de la red pública integral de salud y la red privada complementaria, o la normativa que la sustituya. Para el trámite de reconocimiento económico el IESS no utilizará códigos de validación. Se informará el estado de uso de la licencia sin remuneración del titular, siempre y cuando el afiliado acreditador haya generado la solicitud de extensión de cobertura por lo menos con 60 días de anterioridad al inicio de la licencia sin sueldo. Los tiempos durante la licencia sin sueldo no serán considerados como tiempos de espera.</w:t>
      </w:r>
      <w:r w:rsidRPr="00143EE4">
        <w:rPr>
          <w:rFonts w:ascii="Tahoma" w:eastAsia="Times New Roman" w:hAnsi="Tahoma" w:cs="Tahoma"/>
          <w:sz w:val="16"/>
          <w:szCs w:val="16"/>
          <w:shd w:val="clear" w:color="auto" w:fill="FFFFFF"/>
          <w:lang w:val="es-EC" w:eastAsia="es-EC"/>
        </w:rPr>
        <w:br/>
      </w:r>
      <w:r w:rsidRPr="00143EE4">
        <w:rPr>
          <w:rFonts w:ascii="Tahoma" w:eastAsia="Times New Roman" w:hAnsi="Tahoma" w:cs="Tahoma"/>
          <w:sz w:val="16"/>
          <w:szCs w:val="16"/>
          <w:shd w:val="clear" w:color="auto" w:fill="FFFFFF"/>
          <w:lang w:val="es-EC" w:eastAsia="es-EC"/>
        </w:rPr>
        <w:br/>
      </w:r>
      <w:r w:rsidRPr="00143EE4">
        <w:rPr>
          <w:rFonts w:ascii="Tahoma" w:eastAsia="Times New Roman" w:hAnsi="Tahoma" w:cs="Tahoma"/>
          <w:b/>
          <w:sz w:val="16"/>
          <w:szCs w:val="16"/>
          <w:shd w:val="clear" w:color="auto" w:fill="FFFFFF"/>
          <w:lang w:val="es-EC" w:eastAsia="es-EC"/>
        </w:rPr>
        <w:t>Artículo 7. Casos excepcionales.- </w:t>
      </w:r>
      <w:r w:rsidRPr="00143EE4">
        <w:rPr>
          <w:rFonts w:ascii="Tahoma" w:eastAsia="Times New Roman" w:hAnsi="Tahoma" w:cs="Tahoma"/>
          <w:sz w:val="16"/>
          <w:szCs w:val="16"/>
          <w:shd w:val="clear" w:color="auto" w:fill="FFFFFF"/>
          <w:lang w:val="es-EC" w:eastAsia="es-EC"/>
        </w:rPr>
        <w:t>Para los trabajadores que se hayan acogido a la licencia de maternidad o paternidad sin remuneración antes de la fecha de emisión de este instructivo, y que hayan registrado la novedad de "Aviso de Salida con licencia sin sueldo" u "Otros" y en su observación indiquen "Maternidad/Paternidad o Adopción", en el sistema del IESS historia laboral, tendrán el derecho de solicitar de manera escrita el retiro de sus fondos de cesantía acumulados en su cuenta individual.</w:t>
      </w:r>
      <w:r w:rsidRPr="00143EE4">
        <w:rPr>
          <w:rFonts w:ascii="Tahoma" w:eastAsia="Times New Roman" w:hAnsi="Tahoma" w:cs="Tahoma"/>
          <w:sz w:val="16"/>
          <w:szCs w:val="16"/>
          <w:shd w:val="clear" w:color="auto" w:fill="FFFFFF"/>
          <w:lang w:val="es-EC" w:eastAsia="es-EC"/>
        </w:rPr>
        <w:br/>
      </w:r>
    </w:p>
    <w:p w:rsidR="007C4AEF" w:rsidRPr="00143EE4" w:rsidRDefault="007C4AEF" w:rsidP="007C4AEF">
      <w:pPr>
        <w:spacing w:after="0" w:line="240" w:lineRule="auto"/>
        <w:jc w:val="center"/>
        <w:rPr>
          <w:rFonts w:ascii="Tahoma" w:eastAsia="Times New Roman" w:hAnsi="Tahoma" w:cs="Tahoma"/>
          <w:b/>
          <w:sz w:val="16"/>
          <w:szCs w:val="16"/>
          <w:shd w:val="clear" w:color="auto" w:fill="FFFFFF"/>
          <w:lang w:val="es-EC" w:eastAsia="es-EC"/>
        </w:rPr>
      </w:pPr>
      <w:r w:rsidRPr="00143EE4">
        <w:rPr>
          <w:rFonts w:ascii="Tahoma" w:eastAsia="Times New Roman" w:hAnsi="Tahoma" w:cs="Tahoma"/>
          <w:b/>
          <w:sz w:val="16"/>
          <w:szCs w:val="16"/>
          <w:shd w:val="clear" w:color="auto" w:fill="FFFFFF"/>
          <w:lang w:val="es-EC" w:eastAsia="es-EC"/>
        </w:rPr>
        <w:t>DISPOSICIONES FINALES </w:t>
      </w:r>
    </w:p>
    <w:p w:rsidR="007C4AEF" w:rsidRPr="00143EE4" w:rsidRDefault="007C4AEF" w:rsidP="007C4AEF">
      <w:pPr>
        <w:spacing w:after="0" w:line="240" w:lineRule="auto"/>
        <w:rPr>
          <w:rFonts w:ascii="Tahoma" w:eastAsia="Times New Roman" w:hAnsi="Tahoma" w:cs="Tahoma"/>
          <w:sz w:val="16"/>
          <w:szCs w:val="16"/>
          <w:shd w:val="clear" w:color="auto" w:fill="FFFFFF"/>
          <w:lang w:val="es-EC" w:eastAsia="es-EC"/>
        </w:rPr>
      </w:pPr>
      <w:r w:rsidRPr="00143EE4">
        <w:rPr>
          <w:rFonts w:ascii="Tahoma" w:eastAsia="Times New Roman" w:hAnsi="Tahoma" w:cs="Tahoma"/>
          <w:b/>
          <w:sz w:val="16"/>
          <w:szCs w:val="16"/>
          <w:shd w:val="clear" w:color="auto" w:fill="FFFFFF"/>
          <w:lang w:val="es-EC" w:eastAsia="es-EC"/>
        </w:rPr>
        <w:br/>
        <w:t>PRIMERA.- </w:t>
      </w:r>
      <w:r w:rsidRPr="00143EE4">
        <w:rPr>
          <w:rFonts w:ascii="Tahoma" w:eastAsia="Times New Roman" w:hAnsi="Tahoma" w:cs="Tahoma"/>
          <w:sz w:val="16"/>
          <w:szCs w:val="16"/>
          <w:shd w:val="clear" w:color="auto" w:fill="FFFFFF"/>
          <w:lang w:val="es-EC" w:eastAsia="es-EC"/>
        </w:rPr>
        <w:t>En todo lo no previsto en el presente instructivo para el cobro de la cesantía se aplicarán las disposiciones establecidas en la Resolución 518 CD del 20 de abril del 2016.</w:t>
      </w:r>
      <w:r w:rsidRPr="00143EE4">
        <w:rPr>
          <w:rFonts w:ascii="Tahoma" w:eastAsia="Times New Roman" w:hAnsi="Tahoma" w:cs="Tahoma"/>
          <w:sz w:val="16"/>
          <w:szCs w:val="16"/>
          <w:shd w:val="clear" w:color="auto" w:fill="FFFFFF"/>
          <w:lang w:val="es-EC" w:eastAsia="es-EC"/>
        </w:rPr>
        <w:br/>
      </w:r>
      <w:r w:rsidRPr="00143EE4">
        <w:rPr>
          <w:rFonts w:ascii="Tahoma" w:eastAsia="Times New Roman" w:hAnsi="Tahoma" w:cs="Tahoma"/>
          <w:sz w:val="16"/>
          <w:szCs w:val="16"/>
          <w:shd w:val="clear" w:color="auto" w:fill="FFFFFF"/>
          <w:lang w:val="es-EC" w:eastAsia="es-EC"/>
        </w:rPr>
        <w:br/>
      </w:r>
      <w:r w:rsidRPr="00143EE4">
        <w:rPr>
          <w:rFonts w:ascii="Tahoma" w:eastAsia="Times New Roman" w:hAnsi="Tahoma" w:cs="Tahoma"/>
          <w:b/>
          <w:sz w:val="16"/>
          <w:szCs w:val="16"/>
          <w:shd w:val="clear" w:color="auto" w:fill="FFFFFF"/>
          <w:lang w:val="es-EC" w:eastAsia="es-EC"/>
        </w:rPr>
        <w:t>SEGUNDA.-</w:t>
      </w:r>
      <w:r w:rsidRPr="00143EE4">
        <w:rPr>
          <w:rFonts w:ascii="Tahoma" w:eastAsia="Times New Roman" w:hAnsi="Tahoma" w:cs="Tahoma"/>
          <w:sz w:val="16"/>
          <w:szCs w:val="16"/>
          <w:shd w:val="clear" w:color="auto" w:fill="FFFFFF"/>
          <w:lang w:val="es-EC" w:eastAsia="es-EC"/>
        </w:rPr>
        <w:t> La Dirección Nacional de Tecnología de la Información realizará los ajustes necesarios a los aplicativos existentes y desarrollará las herramientas informáticas que sean requeridas por la Dirección Nacional de Afiliación y Cobertura, Dirección Nacional de Gestión Financiera y la Dirección del Seguro General de Salud Individual y Familiar; y, de ser el caso las solicitadas por las demás Direcciones Nacionales y Seguros Especializados, para la implementación del presente Instructivo, dentro del plazo de diez (10) días contados a partir de la entrega de los requerimientos funcionales.</w:t>
      </w:r>
      <w:r w:rsidRPr="00143EE4">
        <w:rPr>
          <w:rFonts w:ascii="Tahoma" w:eastAsia="Times New Roman" w:hAnsi="Tahoma" w:cs="Tahoma"/>
          <w:sz w:val="16"/>
          <w:szCs w:val="16"/>
          <w:shd w:val="clear" w:color="auto" w:fill="FFFFFF"/>
          <w:lang w:val="es-EC" w:eastAsia="es-EC"/>
        </w:rPr>
        <w:br/>
      </w:r>
      <w:r w:rsidRPr="00143EE4">
        <w:rPr>
          <w:rFonts w:ascii="Tahoma" w:eastAsia="Times New Roman" w:hAnsi="Tahoma" w:cs="Tahoma"/>
          <w:sz w:val="16"/>
          <w:szCs w:val="16"/>
          <w:shd w:val="clear" w:color="auto" w:fill="FFFFFF"/>
          <w:lang w:val="es-EC" w:eastAsia="es-EC"/>
        </w:rPr>
        <w:br/>
      </w:r>
      <w:r w:rsidRPr="00143EE4">
        <w:rPr>
          <w:rFonts w:ascii="Tahoma" w:eastAsia="Times New Roman" w:hAnsi="Tahoma" w:cs="Tahoma"/>
          <w:b/>
          <w:sz w:val="16"/>
          <w:szCs w:val="16"/>
          <w:shd w:val="clear" w:color="auto" w:fill="FFFFFF"/>
          <w:lang w:val="es-EC" w:eastAsia="es-EC"/>
        </w:rPr>
        <w:t>TERCERA.- </w:t>
      </w:r>
      <w:r w:rsidRPr="00143EE4">
        <w:rPr>
          <w:rFonts w:ascii="Tahoma" w:eastAsia="Times New Roman" w:hAnsi="Tahoma" w:cs="Tahoma"/>
          <w:sz w:val="16"/>
          <w:szCs w:val="16"/>
          <w:shd w:val="clear" w:color="auto" w:fill="FFFFFF"/>
          <w:lang w:val="es-EC" w:eastAsia="es-EC"/>
        </w:rPr>
        <w:t>Conforme lo dispuesto en el artículo 40 del Reglamento de Aseguramiento, Recaudación y Gestión de Cartera, contenido en la Resolución Nro. C.D. 516 de 30 de marzo de 2016, de la ejecución del presente Instructivo encárguese al Director Nacional de Gestión Financiera y Director del Seguro General de Salud Individual y Familiar, dentro del ámbito de sus competencias.</w:t>
      </w:r>
      <w:r w:rsidRPr="00143EE4">
        <w:rPr>
          <w:rFonts w:ascii="Tahoma" w:eastAsia="Times New Roman" w:hAnsi="Tahoma" w:cs="Tahoma"/>
          <w:sz w:val="16"/>
          <w:szCs w:val="16"/>
          <w:shd w:val="clear" w:color="auto" w:fill="FFFFFF"/>
          <w:lang w:val="es-EC" w:eastAsia="es-EC"/>
        </w:rPr>
        <w:br/>
      </w:r>
      <w:r w:rsidRPr="00143EE4">
        <w:rPr>
          <w:rFonts w:ascii="Tahoma" w:eastAsia="Times New Roman" w:hAnsi="Tahoma" w:cs="Tahoma"/>
          <w:sz w:val="16"/>
          <w:szCs w:val="16"/>
          <w:shd w:val="clear" w:color="auto" w:fill="FFFFFF"/>
          <w:lang w:val="es-EC" w:eastAsia="es-EC"/>
        </w:rPr>
        <w:br/>
      </w:r>
      <w:r w:rsidRPr="00143EE4">
        <w:rPr>
          <w:rFonts w:ascii="Tahoma" w:eastAsia="Times New Roman" w:hAnsi="Tahoma" w:cs="Tahoma"/>
          <w:b/>
          <w:sz w:val="16"/>
          <w:szCs w:val="16"/>
          <w:shd w:val="clear" w:color="auto" w:fill="FFFFFF"/>
          <w:lang w:val="es-EC" w:eastAsia="es-EC"/>
        </w:rPr>
        <w:t>CUARTA.-</w:t>
      </w:r>
      <w:r w:rsidRPr="00143EE4">
        <w:rPr>
          <w:rFonts w:ascii="Tahoma" w:eastAsia="Times New Roman" w:hAnsi="Tahoma" w:cs="Tahoma"/>
          <w:sz w:val="16"/>
          <w:szCs w:val="16"/>
          <w:shd w:val="clear" w:color="auto" w:fill="FFFFFF"/>
          <w:lang w:val="es-EC" w:eastAsia="es-EC"/>
        </w:rPr>
        <w:t xml:space="preserve"> En virtud de lo prescrito en el tercer inciso del artículo 5 de la "Ley Orgánica para la promoción del trabajo juvenil, regulación excepcional de la jornada de trabajo, cesantía y seguro de desempleo", el período en el que los trabajadores hagan uso de la licencia o </w:t>
      </w:r>
      <w:r w:rsidRPr="00143EE4">
        <w:rPr>
          <w:rFonts w:ascii="Tahoma" w:eastAsia="Times New Roman" w:hAnsi="Tahoma" w:cs="Tahoma"/>
          <w:sz w:val="16"/>
          <w:szCs w:val="16"/>
          <w:shd w:val="clear" w:color="auto" w:fill="FFFFFF"/>
          <w:lang w:val="es-EC" w:eastAsia="es-EC"/>
        </w:rPr>
        <w:lastRenderedPageBreak/>
        <w:t>permiso sin remuneración, conforme a lo establecido en dicha ley será computable a efectos de antigüedad.</w:t>
      </w:r>
      <w:r w:rsidRPr="00143EE4">
        <w:rPr>
          <w:rFonts w:ascii="Tahoma" w:eastAsia="Times New Roman" w:hAnsi="Tahoma" w:cs="Tahoma"/>
          <w:sz w:val="16"/>
          <w:szCs w:val="16"/>
          <w:shd w:val="clear" w:color="auto" w:fill="FFFFFF"/>
          <w:lang w:val="es-EC" w:eastAsia="es-EC"/>
        </w:rPr>
        <w:br/>
      </w:r>
      <w:r w:rsidRPr="00143EE4">
        <w:rPr>
          <w:rFonts w:ascii="Tahoma" w:eastAsia="Times New Roman" w:hAnsi="Tahoma" w:cs="Tahoma"/>
          <w:sz w:val="16"/>
          <w:szCs w:val="16"/>
          <w:shd w:val="clear" w:color="auto" w:fill="FFFFFF"/>
          <w:lang w:val="es-EC" w:eastAsia="es-EC"/>
        </w:rPr>
        <w:br/>
      </w:r>
      <w:r w:rsidRPr="00143EE4">
        <w:rPr>
          <w:rFonts w:ascii="Tahoma" w:eastAsia="Times New Roman" w:hAnsi="Tahoma" w:cs="Tahoma"/>
          <w:b/>
          <w:sz w:val="16"/>
          <w:szCs w:val="16"/>
          <w:shd w:val="clear" w:color="auto" w:fill="FFFFFF"/>
          <w:lang w:val="es-EC" w:eastAsia="es-EC"/>
        </w:rPr>
        <w:t>QUINTA.-</w:t>
      </w:r>
      <w:r w:rsidRPr="00143EE4">
        <w:rPr>
          <w:rFonts w:ascii="Tahoma" w:eastAsia="Times New Roman" w:hAnsi="Tahoma" w:cs="Tahoma"/>
          <w:sz w:val="16"/>
          <w:szCs w:val="16"/>
          <w:shd w:val="clear" w:color="auto" w:fill="FFFFFF"/>
          <w:lang w:val="es-EC" w:eastAsia="es-EC"/>
        </w:rPr>
        <w:t> La presente Resolución entrará en vigencia a partir de la fecha de su suscripción, sin perjuicio de su publicación en el Registro Oficial.</w:t>
      </w:r>
      <w:r w:rsidRPr="00143EE4">
        <w:rPr>
          <w:rFonts w:ascii="Tahoma" w:eastAsia="Times New Roman" w:hAnsi="Tahoma" w:cs="Tahoma"/>
          <w:sz w:val="16"/>
          <w:szCs w:val="16"/>
          <w:shd w:val="clear" w:color="auto" w:fill="FFFFFF"/>
          <w:lang w:val="es-EC" w:eastAsia="es-EC"/>
        </w:rPr>
        <w:br/>
      </w:r>
      <w:r w:rsidRPr="00143EE4">
        <w:rPr>
          <w:rFonts w:ascii="Tahoma" w:eastAsia="Times New Roman" w:hAnsi="Tahoma" w:cs="Tahoma"/>
          <w:sz w:val="16"/>
          <w:szCs w:val="16"/>
          <w:shd w:val="clear" w:color="auto" w:fill="FFFFFF"/>
          <w:lang w:val="es-EC" w:eastAsia="es-EC"/>
        </w:rPr>
        <w:br/>
      </w:r>
      <w:r w:rsidRPr="00143EE4">
        <w:rPr>
          <w:rFonts w:ascii="Tahoma" w:eastAsia="Times New Roman" w:hAnsi="Tahoma" w:cs="Tahoma"/>
          <w:b/>
          <w:sz w:val="16"/>
          <w:szCs w:val="16"/>
          <w:shd w:val="clear" w:color="auto" w:fill="FFFFFF"/>
          <w:lang w:val="es-EC" w:eastAsia="es-EC"/>
        </w:rPr>
        <w:t>SEXTA.-</w:t>
      </w:r>
      <w:r w:rsidRPr="00143EE4">
        <w:rPr>
          <w:rFonts w:ascii="Tahoma" w:eastAsia="Times New Roman" w:hAnsi="Tahoma" w:cs="Tahoma"/>
          <w:sz w:val="16"/>
          <w:szCs w:val="16"/>
          <w:shd w:val="clear" w:color="auto" w:fill="FFFFFF"/>
          <w:lang w:val="es-EC" w:eastAsia="es-EC"/>
        </w:rPr>
        <w:t> Encárguese a la Dirección Nacional de Gestión Documental, la difusión de la presente resolución a nivel nacional.</w:t>
      </w:r>
      <w:r w:rsidRPr="00143EE4">
        <w:rPr>
          <w:rFonts w:ascii="Tahoma" w:eastAsia="Times New Roman" w:hAnsi="Tahoma" w:cs="Tahoma"/>
          <w:sz w:val="16"/>
          <w:szCs w:val="16"/>
          <w:shd w:val="clear" w:color="auto" w:fill="FFFFFF"/>
          <w:lang w:val="es-EC" w:eastAsia="es-EC"/>
        </w:rPr>
        <w:br/>
      </w:r>
    </w:p>
    <w:p w:rsidR="007C4AEF" w:rsidRPr="00143EE4" w:rsidRDefault="007C4AEF" w:rsidP="007C4AEF">
      <w:pPr>
        <w:spacing w:after="0" w:line="240" w:lineRule="auto"/>
        <w:jc w:val="center"/>
        <w:rPr>
          <w:rFonts w:ascii="Tahoma" w:eastAsia="Times New Roman" w:hAnsi="Tahoma" w:cs="Tahoma"/>
          <w:b/>
          <w:sz w:val="16"/>
          <w:szCs w:val="16"/>
          <w:shd w:val="clear" w:color="auto" w:fill="FFFFFF"/>
          <w:lang w:val="es-EC" w:eastAsia="es-EC"/>
        </w:rPr>
      </w:pPr>
      <w:r w:rsidRPr="00143EE4">
        <w:rPr>
          <w:rFonts w:ascii="Tahoma" w:eastAsia="Times New Roman" w:hAnsi="Tahoma" w:cs="Tahoma"/>
          <w:b/>
          <w:sz w:val="16"/>
          <w:szCs w:val="16"/>
          <w:shd w:val="clear" w:color="auto" w:fill="FFFFFF"/>
          <w:lang w:val="es-EC" w:eastAsia="es-EC"/>
        </w:rPr>
        <w:t>DISPOSICIÓN REFORMATORIA </w:t>
      </w:r>
    </w:p>
    <w:p w:rsidR="007C4AEF" w:rsidRPr="00143EE4" w:rsidRDefault="007C4AEF" w:rsidP="007C4AEF">
      <w:pPr>
        <w:spacing w:after="0" w:line="240" w:lineRule="auto"/>
        <w:rPr>
          <w:rFonts w:ascii="Tahoma" w:eastAsia="Times New Roman" w:hAnsi="Tahoma" w:cs="Tahoma"/>
          <w:sz w:val="16"/>
          <w:szCs w:val="16"/>
          <w:shd w:val="clear" w:color="auto" w:fill="FFFFFF"/>
          <w:lang w:val="es-EC" w:eastAsia="es-EC"/>
        </w:rPr>
      </w:pPr>
      <w:r w:rsidRPr="00143EE4">
        <w:rPr>
          <w:rFonts w:ascii="Tahoma" w:eastAsia="Times New Roman" w:hAnsi="Tahoma" w:cs="Tahoma"/>
          <w:b/>
          <w:sz w:val="16"/>
          <w:szCs w:val="16"/>
          <w:shd w:val="clear" w:color="auto" w:fill="FFFFFF"/>
          <w:lang w:val="es-EC" w:eastAsia="es-EC"/>
        </w:rPr>
        <w:br/>
        <w:t>ÚNICA.- </w:t>
      </w:r>
      <w:r w:rsidRPr="00143EE4">
        <w:rPr>
          <w:rFonts w:ascii="Tahoma" w:eastAsia="Times New Roman" w:hAnsi="Tahoma" w:cs="Tahoma"/>
          <w:sz w:val="16"/>
          <w:szCs w:val="16"/>
          <w:shd w:val="clear" w:color="auto" w:fill="FFFFFF"/>
          <w:lang w:val="es-EC" w:eastAsia="es-EC"/>
        </w:rPr>
        <w:t>Sustitúyase la Disposición Transitoria Tercera contenida en la Resolución C.D. 518 de 19 de abril de 2016 por la siguiente: "En el término de veinte (20) días hábiles contados a partir de la vigencia del presente Instructivo, la Dirección Nacional de Gestión Financiera, conjuntamente con la Dirección Actuarial y de Investigación; presentarán al Consejo Directivo para su aprobación, a través de la Dirección General, el proyecto de Codificación que reforme las resoluciones C.I. 084, C.I. 082 para el cálculo de los rendimientos de cesantía general y adicional, así como las demás disposiciones vigentes referentes a la administración y entrega de la prestación de cesantía, concordante con el ordenamiento jurídico que las regula.</w:t>
      </w:r>
      <w:r w:rsidRPr="00143EE4">
        <w:rPr>
          <w:rFonts w:ascii="Tahoma" w:eastAsia="Times New Roman" w:hAnsi="Tahoma" w:cs="Tahoma"/>
          <w:sz w:val="16"/>
          <w:szCs w:val="16"/>
          <w:shd w:val="clear" w:color="auto" w:fill="FFFFFF"/>
          <w:lang w:val="es-EC" w:eastAsia="es-EC"/>
        </w:rPr>
        <w:br/>
      </w:r>
      <w:r w:rsidRPr="00143EE4">
        <w:rPr>
          <w:rFonts w:ascii="Tahoma" w:eastAsia="Times New Roman" w:hAnsi="Tahoma" w:cs="Tahoma"/>
          <w:sz w:val="16"/>
          <w:szCs w:val="16"/>
          <w:shd w:val="clear" w:color="auto" w:fill="FFFFFF"/>
          <w:lang w:val="es-EC" w:eastAsia="es-EC"/>
        </w:rPr>
        <w:br/>
      </w:r>
      <w:r w:rsidRPr="00143EE4">
        <w:rPr>
          <w:rFonts w:ascii="Tahoma" w:eastAsia="Times New Roman" w:hAnsi="Tahoma" w:cs="Tahoma"/>
          <w:sz w:val="16"/>
          <w:szCs w:val="16"/>
          <w:shd w:val="clear" w:color="auto" w:fill="FFFFFF"/>
          <w:lang w:val="es-EC" w:eastAsia="es-EC"/>
        </w:rPr>
        <w:br/>
      </w:r>
    </w:p>
    <w:p w:rsidR="00143EE4" w:rsidRDefault="00143EE4" w:rsidP="007C4AEF">
      <w:pPr>
        <w:spacing w:line="240" w:lineRule="auto"/>
        <w:jc w:val="both"/>
        <w:rPr>
          <w:rFonts w:ascii="Arial" w:hAnsi="Arial" w:cs="Arial"/>
          <w:shd w:val="clear" w:color="auto" w:fill="FFFFFF"/>
        </w:rPr>
        <w:sectPr w:rsidR="00143EE4" w:rsidSect="00BE2E25">
          <w:headerReference w:type="default" r:id="rId16"/>
          <w:footerReference w:type="default" r:id="rId17"/>
          <w:type w:val="continuous"/>
          <w:pgSz w:w="11906" w:h="16838"/>
          <w:pgMar w:top="1134" w:right="991" w:bottom="1417" w:left="1134" w:header="708" w:footer="563" w:gutter="0"/>
          <w:cols w:space="708"/>
          <w:docGrid w:linePitch="360"/>
        </w:sectPr>
      </w:pPr>
    </w:p>
    <w:p w:rsidR="00143EE4" w:rsidRDefault="00143EE4" w:rsidP="00BE2E25">
      <w:pPr>
        <w:pStyle w:val="z-Finaldelformulario"/>
        <w:rPr>
          <w:rFonts w:ascii="Tahoma" w:hAnsi="Tahoma" w:cs="Tahoma"/>
          <w:color w:val="009999"/>
          <w:sz w:val="14"/>
          <w:szCs w:val="14"/>
          <w14:textOutline w14:w="9525" w14:cap="rnd" w14:cmpd="sng" w14:algn="ctr">
            <w14:solidFill>
              <w14:srgbClr w14:val="009999"/>
            </w14:solidFill>
            <w14:prstDash w14:val="solid"/>
            <w14:bevel/>
          </w14:textOutline>
        </w:rPr>
        <w:sectPr w:rsidR="00143EE4" w:rsidSect="00774982">
          <w:type w:val="continuous"/>
          <w:pgSz w:w="11906" w:h="16838"/>
          <w:pgMar w:top="1134" w:right="991" w:bottom="1417" w:left="1134" w:header="708" w:footer="563" w:gutter="0"/>
          <w:cols w:num="2" w:space="425"/>
          <w:docGrid w:linePitch="360"/>
        </w:sectPr>
      </w:pPr>
    </w:p>
    <w:p w:rsidR="008308BE" w:rsidRPr="00774982" w:rsidRDefault="008308BE" w:rsidP="00BE2E25">
      <w:pPr>
        <w:pStyle w:val="z-Finaldelformulario"/>
        <w:rPr>
          <w:rFonts w:ascii="Tahoma" w:hAnsi="Tahoma" w:cs="Tahoma"/>
          <w:color w:val="009999"/>
          <w:sz w:val="14"/>
          <w:szCs w:val="14"/>
          <w14:textOutline w14:w="9525" w14:cap="rnd" w14:cmpd="sng" w14:algn="ctr">
            <w14:solidFill>
              <w14:srgbClr w14:val="009999"/>
            </w14:solidFill>
            <w14:prstDash w14:val="solid"/>
            <w14:bevel/>
          </w14:textOutline>
        </w:rPr>
      </w:pPr>
      <w:r w:rsidRPr="00774982">
        <w:rPr>
          <w:rFonts w:ascii="Tahoma" w:hAnsi="Tahoma" w:cs="Tahoma"/>
          <w:color w:val="009999"/>
          <w:sz w:val="14"/>
          <w:szCs w:val="14"/>
          <w14:textOutline w14:w="9525" w14:cap="rnd" w14:cmpd="sng" w14:algn="ctr">
            <w14:solidFill>
              <w14:srgbClr w14:val="009999"/>
            </w14:solidFill>
            <w14:prstDash w14:val="solid"/>
            <w14:bevel/>
          </w14:textOutline>
        </w:rPr>
        <w:lastRenderedPageBreak/>
        <w:t>Final del formulario</w:t>
      </w:r>
    </w:p>
    <w:sectPr w:rsidR="008308BE" w:rsidRPr="00774982" w:rsidSect="00774982">
      <w:type w:val="continuous"/>
      <w:pgSz w:w="11906" w:h="16838"/>
      <w:pgMar w:top="1134" w:right="991" w:bottom="1417" w:left="1134" w:header="708" w:footer="563" w:gutter="0"/>
      <w:cols w:num="2"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184" w:rsidRDefault="00DC7184" w:rsidP="00FA7C89">
      <w:pPr>
        <w:spacing w:after="0" w:line="240" w:lineRule="auto"/>
      </w:pPr>
      <w:r>
        <w:separator/>
      </w:r>
    </w:p>
  </w:endnote>
  <w:endnote w:type="continuationSeparator" w:id="0">
    <w:p w:rsidR="00DC7184" w:rsidRDefault="00DC7184" w:rsidP="00FA7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562" w:rsidRDefault="00054562" w:rsidP="00A022A6">
    <w:pPr>
      <w:pStyle w:val="Piedepgina"/>
    </w:pPr>
    <w:r>
      <w:rPr>
        <w:noProof/>
        <w:lang w:val="es-EC" w:eastAsia="es-EC"/>
      </w:rPr>
      <mc:AlternateContent>
        <mc:Choice Requires="wps">
          <w:drawing>
            <wp:anchor distT="0" distB="0" distL="114300" distR="114300" simplePos="0" relativeHeight="251662336" behindDoc="0" locked="0" layoutInCell="0" allowOverlap="1" wp14:anchorId="4520496A" wp14:editId="02AD4B8B">
              <wp:simplePos x="0" y="0"/>
              <wp:positionH relativeFrom="rightMargin">
                <wp:align>center</wp:align>
              </wp:positionH>
              <wp:positionV relativeFrom="margin">
                <wp:align>bottom</wp:align>
              </wp:positionV>
              <wp:extent cx="511175" cy="6172200"/>
              <wp:effectExtent l="0" t="0" r="0" b="0"/>
              <wp:wrapNone/>
              <wp:docPr id="255"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175" cy="617220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sdt>
                          <w:sdtPr>
                            <w:rPr>
                              <w:color w:val="166C64"/>
                              <w:spacing w:val="60"/>
                            </w:rPr>
                            <w:alias w:val="Date"/>
                            <w:id w:val="-485711207"/>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rsidR="00054562" w:rsidRPr="00841585" w:rsidRDefault="00054562" w:rsidP="00A022A6">
                              <w:pPr>
                                <w:rPr>
                                  <w:color w:val="166C64"/>
                                  <w:spacing w:val="60"/>
                                </w:rPr>
                              </w:pPr>
                              <w:r>
                                <w:rPr>
                                  <w:color w:val="166C64"/>
                                  <w:spacing w:val="60"/>
                                </w:rPr>
                                <w:t>TC Plus Informativo Gerencial</w:t>
                              </w:r>
                            </w:p>
                          </w:sdtContent>
                        </w:sdt>
                      </w:txbxContent>
                    </wps:txbx>
                    <wps:bodyPr rot="0" vert="vert270" wrap="square" lIns="91440" tIns="45720" rIns="91440" bIns="45720" anchor="ctr" anchorCtr="0" upright="1">
                      <a:spAutoFit/>
                    </wps:bodyPr>
                  </wps:wsp>
                </a:graphicData>
              </a:graphic>
              <wp14:sizeRelH relativeFrom="page">
                <wp14:pctWidth>0</wp14:pctWidth>
              </wp14:sizeRelH>
              <wp14:sizeRelV relativeFrom="margin">
                <wp14:pctHeight>75000</wp14:pctHeight>
              </wp14:sizeRelV>
            </wp:anchor>
          </w:drawing>
        </mc:Choice>
        <mc:Fallback>
          <w:pict>
            <v:rect id="Rectangle 173" o:spid="_x0000_s1030" style="position:absolute;margin-left:0;margin-top:0;width:40.25pt;height:486pt;z-index:251662336;visibility:visible;mso-wrap-style:square;mso-width-percent:0;mso-height-percent:750;mso-wrap-distance-left:9pt;mso-wrap-distance-top:0;mso-wrap-distance-right:9pt;mso-wrap-distance-bottom:0;mso-position-horizontal:center;mso-position-horizontal-relative:right-margin-area;mso-position-vertical:bottom;mso-position-vertical-relative:margin;mso-width-percent:0;mso-height-percent:75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" o:allowincell="f" filled="f" stroked="f">
              <v:textbox style="layout-flow:vertical;mso-layout-flow-alt:bottom-to-top;mso-fit-shape-to-text:t">
                <w:txbxContent>
                  <w:sdt>
                    <w:sdtPr>
                      <w:rPr>
                        <w:color w:val="166C64"/>
                        <w:spacing w:val="60"/>
                      </w:rPr>
                      <w:alias w:val="Date"/>
                      <w:id w:val="-485711207"/>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rsidR="00054562" w:rsidRPr="00841585" w:rsidRDefault="00054562" w:rsidP="00A022A6">
                        <w:pPr>
                          <w:rPr>
                            <w:color w:val="166C64"/>
                            <w:spacing w:val="60"/>
                          </w:rPr>
                        </w:pPr>
                        <w:r>
                          <w:rPr>
                            <w:color w:val="166C64"/>
                            <w:spacing w:val="60"/>
                          </w:rPr>
                          <w:t>TC Plus Informativo Gerencial</w:t>
                        </w:r>
                      </w:p>
                    </w:sdtContent>
                  </w:sdt>
                </w:txbxContent>
              </v:textbox>
              <w10:wrap anchorx="margin" anchory="margin"/>
            </v:rect>
          </w:pict>
        </mc:Fallback>
      </mc:AlternateContent>
    </w:r>
    <w:r>
      <w:rPr>
        <w:noProof/>
        <w:lang w:val="es-EC" w:eastAsia="es-EC"/>
      </w:rPr>
      <mc:AlternateContent>
        <mc:Choice Requires="wpg">
          <w:drawing>
            <wp:anchor distT="0" distB="0" distL="114300" distR="114300" simplePos="0" relativeHeight="251661312" behindDoc="0" locked="0" layoutInCell="0" allowOverlap="1" wp14:anchorId="4D37B36A" wp14:editId="6CEAD1E2">
              <wp:simplePos x="0" y="0"/>
              <wp:positionH relativeFrom="rightMargin">
                <wp:align>center</wp:align>
              </wp:positionH>
              <wp:positionV relativeFrom="bottomMargin">
                <wp:align>center</wp:align>
              </wp:positionV>
              <wp:extent cx="457200" cy="301752"/>
              <wp:effectExtent l="1587" t="0" r="1588" b="1587"/>
              <wp:wrapNone/>
              <wp:docPr id="251"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457200" cy="301752"/>
                        <a:chOff x="10217" y="9410"/>
                        <a:chExt cx="1566" cy="590"/>
                      </a:xfrm>
                      <a:gradFill flip="none" rotWithShape="1">
                        <a:gsLst>
                          <a:gs pos="0">
                            <a:srgbClr val="166C64"/>
                          </a:gs>
                          <a:gs pos="50000">
                            <a:srgbClr val="3EB0B0"/>
                          </a:gs>
                          <a:gs pos="100000">
                            <a:srgbClr val="40868A"/>
                          </a:gs>
                        </a:gsLst>
                        <a:lin ang="10800000" scaled="1"/>
                        <a:tileRect/>
                      </a:gradFill>
                    </wpg:grpSpPr>
                    <wps:wsp>
                      <wps:cNvPr id="252" name="AutoShape 170"/>
                      <wps:cNvSpPr>
                        <a:spLocks noChangeArrowheads="1"/>
                      </wps:cNvSpPr>
                      <wps:spPr bwMode="auto">
                        <a:xfrm>
                          <a:off x="11101" y="9410"/>
                          <a:ext cx="682" cy="590"/>
                        </a:xfrm>
                        <a:prstGeom prst="chevron">
                          <a:avLst>
                            <a:gd name="adj" fmla="val 5981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3" name="AutoShape 171"/>
                      <wps:cNvSpPr>
                        <a:spLocks noChangeArrowheads="1"/>
                      </wps:cNvSpPr>
                      <wps:spPr bwMode="auto">
                        <a:xfrm>
                          <a:off x="10659" y="9410"/>
                          <a:ext cx="682" cy="590"/>
                        </a:xfrm>
                        <a:prstGeom prst="chevron">
                          <a:avLst>
                            <a:gd name="adj" fmla="val 61666"/>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4" name="AutoShape 172"/>
                      <wps:cNvSpPr>
                        <a:spLocks noChangeArrowheads="1"/>
                      </wps:cNvSpPr>
                      <wps:spPr bwMode="auto">
                        <a:xfrm>
                          <a:off x="10217" y="9410"/>
                          <a:ext cx="682" cy="590"/>
                        </a:xfrm>
                        <a:prstGeom prst="chevron">
                          <a:avLst>
                            <a:gd name="adj" fmla="val 6352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9" o:spid="_x0000_s1026" style="position:absolute;margin-left:0;margin-top:0;width:36pt;height:23.75pt;rotation:90;z-index:251661312;mso-position-horizontal:center;mso-position-horizontal-relative:right-margin-area;mso-position-vertical:center;mso-position-vertical-relative:bottom-margin-area"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tXpMYA&#10;AADcAAAADwAAAGRycy9kb3ducmV2LnhtbESPQWvCQBSE7wX/w/KEXkQ3TWmRNBsRacWLiFqkx0f2&#10;NQnNvg27G4399W5B6HGYmW+YfDGYVpzJ+caygqdZAoK4tLrhSsHn8WM6B+EDssbWMim4kodFMXrI&#10;MdP2wns6H0IlIoR9hgrqELpMSl/WZNDPbEccvW/rDIYoXSW1w0uEm1amSfIqDTYcF2rsaFVT+XPo&#10;jYL+6r/6frv+fd/t/OT47E7paTBKPY6H5RuIQEP4D9/bG60gfUnh70w8ArK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8tXpMYAAADcAAAADwAAAAAAAAAAAAAAAACYAgAAZHJz&#10;L2Rvd25yZXYueG1sUEsFBgAAAAAEAAQA9QAAAIsDAAAAAA==&#10;" adj="10424" filled="f" stroked="f" strokecolor="white"/>
              <v:shape id="AutoShape 171"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u/SMQA&#10;AADcAAAADwAAAGRycy9kb3ducmV2LnhtbESPwWrDMBBE74X+g9hCb43slIbiRAmhkGDaS+L0AxZr&#10;Y5lYK9VSYvvvq0Ihx2Fm3jCrzWg7caM+tI4V5LMMBHHtdMuNgu/T7uUdRIjIGjvHpGCiAJv148MK&#10;C+0GPtKtio1IEA4FKjAx+kLKUBuyGGbOEyfv7HqLMcm+kbrHIcFtJ+dZtpAWW04LBj19GKov1dUq&#10;8J+7fP81VPV1Ovhm/DFlvp9KpZ6fxu0SRKQx3sP/7VIrmL+9wt+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rv0jEAAAA3AAAAA8AAAAAAAAAAAAAAAAAmAIAAGRycy9k&#10;b3ducmV2LnhtbFBLBQYAAAAABAAEAPUAAACJAwAAAAA=&#10;" adj="10077" filled="f" stroked="f" strokecolor="white"/>
              <v:shape id="AutoShape 172"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1mcMYA&#10;AADcAAAADwAAAGRycy9kb3ducmV2LnhtbESPQWvCQBSE74X+h+UJvRTdGK1odJVSKAgWqdGD3h7Z&#10;Z5KafRt2V03/fbdQ6HGYmW+YxaozjbiR87VlBcNBAoK4sLrmUsFh/96fgvABWWNjmRR8k4fV8vFh&#10;gZm2d97RLQ+liBD2GSqoQmgzKX1RkUE/sC1x9M7WGQxRulJqh/cIN41Mk2QiDdYcFyps6a2i4pJf&#10;jYLx9uOkN6Pnr5TlKN+49BNnx1Kpp173OgcRqAv/4b/2WitIX8b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1mcMYAAADcAAAADwAAAAAAAAAAAAAAAACYAgAAZHJz&#10;L2Rvd25yZXYueG1sUEsFBgAAAAAEAAQA9QAAAIsDAAAAAA==&#10;" adj="9730" filled="f" stroked="f" strokecolor="white"/>
              <w10:wrap anchorx="margin" anchory="margin"/>
            </v:group>
          </w:pict>
        </mc:Fallback>
      </mc:AlternateContent>
    </w:r>
  </w:p>
  <w:p w:rsidR="00054562" w:rsidRDefault="0005456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184" w:rsidRDefault="00DC7184" w:rsidP="00FA7C89">
      <w:pPr>
        <w:spacing w:after="0" w:line="240" w:lineRule="auto"/>
      </w:pPr>
      <w:r>
        <w:separator/>
      </w:r>
    </w:p>
  </w:footnote>
  <w:footnote w:type="continuationSeparator" w:id="0">
    <w:p w:rsidR="00DC7184" w:rsidRDefault="00DC7184" w:rsidP="00FA7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166C64"/>
      </w:rPr>
      <w:id w:val="830957407"/>
      <w:docPartObj>
        <w:docPartGallery w:val="Page Numbers (Top of Page)"/>
        <w:docPartUnique/>
      </w:docPartObj>
    </w:sdtPr>
    <w:sdtEndPr>
      <w:rPr>
        <w:noProof/>
      </w:rPr>
    </w:sdtEndPr>
    <w:sdtContent>
      <w:p w:rsidR="00054562" w:rsidRPr="004C7904" w:rsidRDefault="00054562" w:rsidP="00A022A6">
        <w:pPr>
          <w:pStyle w:val="Encabezado"/>
          <w:rPr>
            <w:color w:val="166C64"/>
          </w:rPr>
        </w:pPr>
        <w:r w:rsidRPr="00201594">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64384" behindDoc="0" locked="0" layoutInCell="1" allowOverlap="1" wp14:anchorId="11C922A1" wp14:editId="6C424364">
                  <wp:simplePos x="0" y="0"/>
                  <wp:positionH relativeFrom="column">
                    <wp:posOffset>4269105</wp:posOffset>
                  </wp:positionH>
                  <wp:positionV relativeFrom="paragraph">
                    <wp:posOffset>-183457</wp:posOffset>
                  </wp:positionV>
                  <wp:extent cx="1920240" cy="497205"/>
                  <wp:effectExtent l="0" t="0" r="0" b="0"/>
                  <wp:wrapNone/>
                  <wp:docPr id="1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497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54562" w:rsidRDefault="00054562" w:rsidP="004577A2">
                              <w:pPr>
                                <w:spacing w:after="0" w:line="240" w:lineRule="auto"/>
                                <w:jc w:val="right"/>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Enero 2017</w:t>
                              </w:r>
                            </w:p>
                            <w:p w:rsidR="00054562" w:rsidRPr="004577A2" w:rsidRDefault="00054562" w:rsidP="004577A2">
                              <w:pPr>
                                <w:spacing w:after="0" w:line="240" w:lineRule="auto"/>
                                <w:jc w:val="right"/>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577A2">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No. </w:t>
                              </w:r>
                              <w:r>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w:t>
                              </w:r>
                              <w:r w:rsidRPr="004577A2">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margin-left:336.15pt;margin-top:-14.45pt;width:151.2pt;height:39.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" filled="f" stroked="f">
                  <v:textbox>
                    <w:txbxContent>
                      <w:p w:rsidR="00054562" w:rsidRDefault="00054562" w:rsidP="004577A2">
                        <w:pPr>
                          <w:spacing w:after="0" w:line="240" w:lineRule="auto"/>
                          <w:jc w:val="right"/>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009999"/>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Enero 2017</w:t>
                        </w:r>
                      </w:p>
                      <w:p w:rsidR="00054562" w:rsidRPr="004577A2" w:rsidRDefault="00054562" w:rsidP="004577A2">
                        <w:pPr>
                          <w:spacing w:after="0" w:line="240" w:lineRule="auto"/>
                          <w:jc w:val="right"/>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577A2">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No. </w:t>
                        </w:r>
                        <w:r>
                          <w:rPr>
                            <w:rFonts w:ascii="Tahoma" w:hAnsi="Tahoma" w:cs="Tahoma"/>
                            <w:b/>
                            <w:color w:val="009999"/>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1</w:t>
                        </w:r>
                        <w:r w:rsidRPr="004577A2">
                          <w:rPr>
                            <w:rFonts w:ascii="Tahoma" w:hAnsi="Tahoma" w:cs="Tahoma"/>
                            <w:b/>
                            <w:color w:val="009999"/>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w:t>
                        </w:r>
                      </w:p>
                    </w:txbxContent>
                  </v:textbox>
                </v:shape>
              </w:pict>
            </mc:Fallback>
          </mc:AlternateContent>
        </w:r>
        <w:r w:rsidRPr="004C7904">
          <w:rPr>
            <w:color w:val="166C64"/>
            <w:sz w:val="28"/>
          </w:rPr>
          <w:fldChar w:fldCharType="begin"/>
        </w:r>
        <w:r w:rsidRPr="004C7904">
          <w:rPr>
            <w:color w:val="166C64"/>
            <w:sz w:val="28"/>
          </w:rPr>
          <w:instrText xml:space="preserve"> PAGE   \* MERGEFORMAT </w:instrText>
        </w:r>
        <w:r w:rsidRPr="004C7904">
          <w:rPr>
            <w:color w:val="166C64"/>
            <w:sz w:val="28"/>
          </w:rPr>
          <w:fldChar w:fldCharType="separate"/>
        </w:r>
        <w:r w:rsidR="0042755C">
          <w:rPr>
            <w:noProof/>
            <w:color w:val="166C64"/>
            <w:sz w:val="28"/>
          </w:rPr>
          <w:t>1</w:t>
        </w:r>
        <w:r w:rsidRPr="004C7904">
          <w:rPr>
            <w:noProof/>
            <w:color w:val="166C64"/>
            <w:sz w:val="28"/>
          </w:rPr>
          <w:fldChar w:fldCharType="end"/>
        </w:r>
        <w:r w:rsidRPr="004C7904">
          <w:rPr>
            <w:noProof/>
            <w:color w:val="166C64"/>
            <w:sz w:val="28"/>
          </w:rPr>
          <w:t xml:space="preserve">   </w:t>
        </w:r>
      </w:p>
    </w:sdtContent>
  </w:sdt>
  <w:p w:rsidR="00054562" w:rsidRDefault="0005456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BD15059_"/>
      </v:shape>
    </w:pict>
  </w:numPicBullet>
  <w:abstractNum w:abstractNumId="0">
    <w:nsid w:val="06132866"/>
    <w:multiLevelType w:val="multilevel"/>
    <w:tmpl w:val="0E6C8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697F75"/>
    <w:multiLevelType w:val="hybridMultilevel"/>
    <w:tmpl w:val="F5D44EA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99D7016"/>
    <w:multiLevelType w:val="hybridMultilevel"/>
    <w:tmpl w:val="75360D98"/>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A9B0FCC"/>
    <w:multiLevelType w:val="hybridMultilevel"/>
    <w:tmpl w:val="5F20A8A4"/>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D570392"/>
    <w:multiLevelType w:val="hybridMultilevel"/>
    <w:tmpl w:val="2DC8B26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3722DC9"/>
    <w:multiLevelType w:val="hybridMultilevel"/>
    <w:tmpl w:val="817875F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E491BA2"/>
    <w:multiLevelType w:val="hybridMultilevel"/>
    <w:tmpl w:val="B0206B32"/>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20E53A67"/>
    <w:multiLevelType w:val="hybridMultilevel"/>
    <w:tmpl w:val="62EA042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nsid w:val="22DE4555"/>
    <w:multiLevelType w:val="hybridMultilevel"/>
    <w:tmpl w:val="0F50F04A"/>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AC17C1A"/>
    <w:multiLevelType w:val="hybridMultilevel"/>
    <w:tmpl w:val="9926D348"/>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33050AD8"/>
    <w:multiLevelType w:val="hybridMultilevel"/>
    <w:tmpl w:val="4D7E3A72"/>
    <w:lvl w:ilvl="0" w:tplc="D6D2CE22">
      <w:start w:val="1"/>
      <w:numFmt w:val="bullet"/>
      <w:lvlText w:val=""/>
      <w:lvlJc w:val="left"/>
      <w:pPr>
        <w:ind w:left="360" w:hanging="360"/>
      </w:pPr>
      <w:rPr>
        <w:rFonts w:ascii="Symbol" w:hAnsi="Symbol"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nsid w:val="36F92DFE"/>
    <w:multiLevelType w:val="multilevel"/>
    <w:tmpl w:val="2C0640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A8A7F78"/>
    <w:multiLevelType w:val="multilevel"/>
    <w:tmpl w:val="EBE65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F2B0FAF"/>
    <w:multiLevelType w:val="hybridMultilevel"/>
    <w:tmpl w:val="2B585454"/>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4">
    <w:nsid w:val="40F54847"/>
    <w:multiLevelType w:val="hybridMultilevel"/>
    <w:tmpl w:val="298AE66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440A79AB"/>
    <w:multiLevelType w:val="hybridMultilevel"/>
    <w:tmpl w:val="B25036A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4E5E2AFC"/>
    <w:multiLevelType w:val="hybridMultilevel"/>
    <w:tmpl w:val="7DA46EE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5DD86E20"/>
    <w:multiLevelType w:val="multilevel"/>
    <w:tmpl w:val="28A49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A97BED"/>
    <w:multiLevelType w:val="hybridMultilevel"/>
    <w:tmpl w:val="1A2A396E"/>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6BE322ED"/>
    <w:multiLevelType w:val="hybridMultilevel"/>
    <w:tmpl w:val="3F3AF7D0"/>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762D6CF0"/>
    <w:multiLevelType w:val="hybridMultilevel"/>
    <w:tmpl w:val="02D055C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788C5249"/>
    <w:multiLevelType w:val="hybridMultilevel"/>
    <w:tmpl w:val="005E674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2">
    <w:nsid w:val="7C3C6D02"/>
    <w:multiLevelType w:val="hybridMultilevel"/>
    <w:tmpl w:val="66425138"/>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16"/>
  </w:num>
  <w:num w:numId="4">
    <w:abstractNumId w:val="5"/>
  </w:num>
  <w:num w:numId="5">
    <w:abstractNumId w:val="8"/>
  </w:num>
  <w:num w:numId="6">
    <w:abstractNumId w:val="18"/>
  </w:num>
  <w:num w:numId="7">
    <w:abstractNumId w:val="15"/>
  </w:num>
  <w:num w:numId="8">
    <w:abstractNumId w:val="9"/>
  </w:num>
  <w:num w:numId="9">
    <w:abstractNumId w:val="22"/>
  </w:num>
  <w:num w:numId="10">
    <w:abstractNumId w:val="14"/>
  </w:num>
  <w:num w:numId="11">
    <w:abstractNumId w:val="3"/>
  </w:num>
  <w:num w:numId="12">
    <w:abstractNumId w:val="19"/>
  </w:num>
  <w:num w:numId="13">
    <w:abstractNumId w:val="6"/>
  </w:num>
  <w:num w:numId="14">
    <w:abstractNumId w:val="1"/>
  </w:num>
  <w:num w:numId="15">
    <w:abstractNumId w:val="4"/>
  </w:num>
  <w:num w:numId="16">
    <w:abstractNumId w:val="17"/>
  </w:num>
  <w:num w:numId="17">
    <w:abstractNumId w:val="0"/>
  </w:num>
  <w:num w:numId="18">
    <w:abstractNumId w:val="2"/>
  </w:num>
  <w:num w:numId="19">
    <w:abstractNumId w:val="12"/>
  </w:num>
  <w:num w:numId="20">
    <w:abstractNumId w:val="11"/>
  </w:num>
  <w:num w:numId="21">
    <w:abstractNumId w:val="13"/>
  </w:num>
  <w:num w:numId="22">
    <w:abstractNumId w:val="7"/>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CFE"/>
    <w:rsid w:val="00007561"/>
    <w:rsid w:val="00016CC2"/>
    <w:rsid w:val="00047711"/>
    <w:rsid w:val="00054562"/>
    <w:rsid w:val="00057238"/>
    <w:rsid w:val="000A016C"/>
    <w:rsid w:val="000A6E5B"/>
    <w:rsid w:val="000B6A27"/>
    <w:rsid w:val="00104398"/>
    <w:rsid w:val="00120A3B"/>
    <w:rsid w:val="00120A63"/>
    <w:rsid w:val="00127E30"/>
    <w:rsid w:val="00132074"/>
    <w:rsid w:val="00143EE4"/>
    <w:rsid w:val="00153EF0"/>
    <w:rsid w:val="001608C7"/>
    <w:rsid w:val="001608E0"/>
    <w:rsid w:val="00167C86"/>
    <w:rsid w:val="0018394A"/>
    <w:rsid w:val="00191F71"/>
    <w:rsid w:val="001D5DA4"/>
    <w:rsid w:val="001E2646"/>
    <w:rsid w:val="001E43B5"/>
    <w:rsid w:val="001F46FF"/>
    <w:rsid w:val="001F74D3"/>
    <w:rsid w:val="00200B82"/>
    <w:rsid w:val="00200E53"/>
    <w:rsid w:val="00201594"/>
    <w:rsid w:val="00221DF9"/>
    <w:rsid w:val="00225CC5"/>
    <w:rsid w:val="00245227"/>
    <w:rsid w:val="00257BB4"/>
    <w:rsid w:val="00261819"/>
    <w:rsid w:val="00275878"/>
    <w:rsid w:val="00281E6C"/>
    <w:rsid w:val="0028394A"/>
    <w:rsid w:val="00287C0E"/>
    <w:rsid w:val="002A643D"/>
    <w:rsid w:val="002A7F64"/>
    <w:rsid w:val="002C4431"/>
    <w:rsid w:val="002D61D9"/>
    <w:rsid w:val="002D7D05"/>
    <w:rsid w:val="002E3C88"/>
    <w:rsid w:val="00303974"/>
    <w:rsid w:val="0031033D"/>
    <w:rsid w:val="003307D4"/>
    <w:rsid w:val="00333905"/>
    <w:rsid w:val="0033538F"/>
    <w:rsid w:val="0035445D"/>
    <w:rsid w:val="00361F3F"/>
    <w:rsid w:val="003629FC"/>
    <w:rsid w:val="00374AA7"/>
    <w:rsid w:val="003962A0"/>
    <w:rsid w:val="00396A35"/>
    <w:rsid w:val="003A351C"/>
    <w:rsid w:val="003D07E0"/>
    <w:rsid w:val="003D737D"/>
    <w:rsid w:val="003F4C44"/>
    <w:rsid w:val="004038C7"/>
    <w:rsid w:val="0042755C"/>
    <w:rsid w:val="00431533"/>
    <w:rsid w:val="004577A2"/>
    <w:rsid w:val="00466AFF"/>
    <w:rsid w:val="0047606E"/>
    <w:rsid w:val="004A192C"/>
    <w:rsid w:val="004A5007"/>
    <w:rsid w:val="004B04D9"/>
    <w:rsid w:val="004B386D"/>
    <w:rsid w:val="004C4C63"/>
    <w:rsid w:val="004C7904"/>
    <w:rsid w:val="004D356A"/>
    <w:rsid w:val="004D59A4"/>
    <w:rsid w:val="00514FB1"/>
    <w:rsid w:val="00522C35"/>
    <w:rsid w:val="00531037"/>
    <w:rsid w:val="005315EB"/>
    <w:rsid w:val="00557819"/>
    <w:rsid w:val="00573C51"/>
    <w:rsid w:val="00575233"/>
    <w:rsid w:val="005850DF"/>
    <w:rsid w:val="005A398B"/>
    <w:rsid w:val="005B5D4F"/>
    <w:rsid w:val="005D46C6"/>
    <w:rsid w:val="00617C5C"/>
    <w:rsid w:val="00634277"/>
    <w:rsid w:val="006447B2"/>
    <w:rsid w:val="0064783F"/>
    <w:rsid w:val="0066247A"/>
    <w:rsid w:val="0067367F"/>
    <w:rsid w:val="00674F8C"/>
    <w:rsid w:val="00693295"/>
    <w:rsid w:val="006A2881"/>
    <w:rsid w:val="006B4CE5"/>
    <w:rsid w:val="006C4BEB"/>
    <w:rsid w:val="006C6F05"/>
    <w:rsid w:val="006D6667"/>
    <w:rsid w:val="006D7EC6"/>
    <w:rsid w:val="006F15AD"/>
    <w:rsid w:val="006F2282"/>
    <w:rsid w:val="00701FFB"/>
    <w:rsid w:val="00710602"/>
    <w:rsid w:val="00713805"/>
    <w:rsid w:val="007157F6"/>
    <w:rsid w:val="007178D8"/>
    <w:rsid w:val="00726252"/>
    <w:rsid w:val="00734539"/>
    <w:rsid w:val="007416EE"/>
    <w:rsid w:val="007441D8"/>
    <w:rsid w:val="00745E47"/>
    <w:rsid w:val="00754D12"/>
    <w:rsid w:val="00774982"/>
    <w:rsid w:val="0078334E"/>
    <w:rsid w:val="007912B7"/>
    <w:rsid w:val="007A674C"/>
    <w:rsid w:val="007C4AEF"/>
    <w:rsid w:val="007D22FB"/>
    <w:rsid w:val="007D58A7"/>
    <w:rsid w:val="007D6C27"/>
    <w:rsid w:val="007E1875"/>
    <w:rsid w:val="007E3EA3"/>
    <w:rsid w:val="007E5616"/>
    <w:rsid w:val="007F6A17"/>
    <w:rsid w:val="00807073"/>
    <w:rsid w:val="00823464"/>
    <w:rsid w:val="008273EC"/>
    <w:rsid w:val="008308BE"/>
    <w:rsid w:val="00837949"/>
    <w:rsid w:val="00837A49"/>
    <w:rsid w:val="00841585"/>
    <w:rsid w:val="0085644C"/>
    <w:rsid w:val="008A4AAF"/>
    <w:rsid w:val="008A6A94"/>
    <w:rsid w:val="008B470D"/>
    <w:rsid w:val="008B73CB"/>
    <w:rsid w:val="008E0723"/>
    <w:rsid w:val="008E16D7"/>
    <w:rsid w:val="008F1C8C"/>
    <w:rsid w:val="00924293"/>
    <w:rsid w:val="00924AC5"/>
    <w:rsid w:val="00931308"/>
    <w:rsid w:val="00931822"/>
    <w:rsid w:val="00934193"/>
    <w:rsid w:val="00936667"/>
    <w:rsid w:val="009377E2"/>
    <w:rsid w:val="00945A0C"/>
    <w:rsid w:val="00946F02"/>
    <w:rsid w:val="00951B6E"/>
    <w:rsid w:val="00962424"/>
    <w:rsid w:val="00964863"/>
    <w:rsid w:val="0097165A"/>
    <w:rsid w:val="0098393D"/>
    <w:rsid w:val="0098422F"/>
    <w:rsid w:val="00991D11"/>
    <w:rsid w:val="00995407"/>
    <w:rsid w:val="00995589"/>
    <w:rsid w:val="009B2B7A"/>
    <w:rsid w:val="009B6CA7"/>
    <w:rsid w:val="009C79B1"/>
    <w:rsid w:val="009F06BF"/>
    <w:rsid w:val="00A022A6"/>
    <w:rsid w:val="00A04CD0"/>
    <w:rsid w:val="00A05B77"/>
    <w:rsid w:val="00A118C2"/>
    <w:rsid w:val="00A2163B"/>
    <w:rsid w:val="00A31038"/>
    <w:rsid w:val="00A32B74"/>
    <w:rsid w:val="00A35DEA"/>
    <w:rsid w:val="00A461F9"/>
    <w:rsid w:val="00A67087"/>
    <w:rsid w:val="00A72851"/>
    <w:rsid w:val="00A73341"/>
    <w:rsid w:val="00A741D5"/>
    <w:rsid w:val="00A74DF5"/>
    <w:rsid w:val="00A75150"/>
    <w:rsid w:val="00A76978"/>
    <w:rsid w:val="00A804B0"/>
    <w:rsid w:val="00A80C91"/>
    <w:rsid w:val="00A9785A"/>
    <w:rsid w:val="00AA4691"/>
    <w:rsid w:val="00AA6657"/>
    <w:rsid w:val="00AC5D7D"/>
    <w:rsid w:val="00AD7D8C"/>
    <w:rsid w:val="00AE6DC0"/>
    <w:rsid w:val="00AF07DA"/>
    <w:rsid w:val="00AF33C6"/>
    <w:rsid w:val="00B012D5"/>
    <w:rsid w:val="00B21CF7"/>
    <w:rsid w:val="00B55102"/>
    <w:rsid w:val="00B60037"/>
    <w:rsid w:val="00B67BD5"/>
    <w:rsid w:val="00B8273A"/>
    <w:rsid w:val="00BA09F5"/>
    <w:rsid w:val="00BC48FA"/>
    <w:rsid w:val="00BD0952"/>
    <w:rsid w:val="00BE2E25"/>
    <w:rsid w:val="00BE763F"/>
    <w:rsid w:val="00BF3DF8"/>
    <w:rsid w:val="00C15040"/>
    <w:rsid w:val="00C15B89"/>
    <w:rsid w:val="00C258EA"/>
    <w:rsid w:val="00C33451"/>
    <w:rsid w:val="00C5377E"/>
    <w:rsid w:val="00C53F30"/>
    <w:rsid w:val="00C737F2"/>
    <w:rsid w:val="00C81C95"/>
    <w:rsid w:val="00CA0E85"/>
    <w:rsid w:val="00CA445F"/>
    <w:rsid w:val="00CC0E46"/>
    <w:rsid w:val="00CE37F5"/>
    <w:rsid w:val="00CF54FE"/>
    <w:rsid w:val="00CF773D"/>
    <w:rsid w:val="00D06451"/>
    <w:rsid w:val="00D141D3"/>
    <w:rsid w:val="00D16194"/>
    <w:rsid w:val="00D243FF"/>
    <w:rsid w:val="00D313D2"/>
    <w:rsid w:val="00D31BD2"/>
    <w:rsid w:val="00D55C54"/>
    <w:rsid w:val="00D720D6"/>
    <w:rsid w:val="00D81419"/>
    <w:rsid w:val="00D91301"/>
    <w:rsid w:val="00DC7184"/>
    <w:rsid w:val="00DD6BCE"/>
    <w:rsid w:val="00DE0C15"/>
    <w:rsid w:val="00E06501"/>
    <w:rsid w:val="00E06929"/>
    <w:rsid w:val="00E1167C"/>
    <w:rsid w:val="00E1211C"/>
    <w:rsid w:val="00E13DC2"/>
    <w:rsid w:val="00E262EE"/>
    <w:rsid w:val="00E5046B"/>
    <w:rsid w:val="00E53F2D"/>
    <w:rsid w:val="00E638E1"/>
    <w:rsid w:val="00E745FE"/>
    <w:rsid w:val="00E8642A"/>
    <w:rsid w:val="00EC3B96"/>
    <w:rsid w:val="00ED78A4"/>
    <w:rsid w:val="00ED7D76"/>
    <w:rsid w:val="00EE2CFE"/>
    <w:rsid w:val="00EE7884"/>
    <w:rsid w:val="00EF2CDF"/>
    <w:rsid w:val="00F00167"/>
    <w:rsid w:val="00F241EA"/>
    <w:rsid w:val="00F307F9"/>
    <w:rsid w:val="00F353F2"/>
    <w:rsid w:val="00F432E4"/>
    <w:rsid w:val="00F53E68"/>
    <w:rsid w:val="00FA0417"/>
    <w:rsid w:val="00FA7C89"/>
    <w:rsid w:val="00FC206F"/>
    <w:rsid w:val="00FC46BF"/>
    <w:rsid w:val="00FD7D9F"/>
    <w:rsid w:val="00FE360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8308BE"/>
    <w:pPr>
      <w:spacing w:before="100" w:beforeAutospacing="1" w:after="100" w:afterAutospacing="1" w:line="240" w:lineRule="auto"/>
      <w:outlineLvl w:val="0"/>
    </w:pPr>
    <w:rPr>
      <w:rFonts w:ascii="Times New Roman" w:eastAsia="Times New Roman" w:hAnsi="Times New Roman" w:cs="Times New Roman"/>
      <w:b/>
      <w:bCs/>
      <w:kern w:val="36"/>
      <w:sz w:val="48"/>
      <w:szCs w:val="48"/>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2CFE"/>
  </w:style>
  <w:style w:type="character" w:styleId="Hipervnculo">
    <w:name w:val="Hyperlink"/>
    <w:basedOn w:val="Fuentedeprrafopredeter"/>
    <w:uiPriority w:val="99"/>
    <w:unhideWhenUsed/>
    <w:rsid w:val="00EE2CFE"/>
    <w:rPr>
      <w:color w:val="0000FF"/>
      <w:u w:val="single"/>
    </w:rPr>
  </w:style>
  <w:style w:type="paragraph" w:styleId="NormalWeb">
    <w:name w:val="Normal (Web)"/>
    <w:basedOn w:val="Normal"/>
    <w:uiPriority w:val="99"/>
    <w:unhideWhenUsed/>
    <w:rsid w:val="005850D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75878"/>
    <w:pPr>
      <w:ind w:left="720"/>
      <w:contextualSpacing/>
    </w:pPr>
  </w:style>
  <w:style w:type="paragraph" w:styleId="Encabezado">
    <w:name w:val="header"/>
    <w:basedOn w:val="Normal"/>
    <w:link w:val="EncabezadoCar"/>
    <w:uiPriority w:val="99"/>
    <w:unhideWhenUsed/>
    <w:rsid w:val="00FA7C8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C89"/>
  </w:style>
  <w:style w:type="paragraph" w:styleId="Piedepgina">
    <w:name w:val="footer"/>
    <w:basedOn w:val="Normal"/>
    <w:link w:val="PiedepginaCar"/>
    <w:uiPriority w:val="99"/>
    <w:unhideWhenUsed/>
    <w:rsid w:val="00FA7C8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C89"/>
  </w:style>
  <w:style w:type="paragraph" w:styleId="Textodeglobo">
    <w:name w:val="Balloon Text"/>
    <w:basedOn w:val="Normal"/>
    <w:link w:val="TextodegloboCar"/>
    <w:uiPriority w:val="99"/>
    <w:semiHidden/>
    <w:unhideWhenUsed/>
    <w:rsid w:val="005B5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5D4F"/>
    <w:rPr>
      <w:rFonts w:ascii="Tahoma" w:hAnsi="Tahoma" w:cs="Tahoma"/>
      <w:sz w:val="16"/>
      <w:szCs w:val="16"/>
    </w:rPr>
  </w:style>
  <w:style w:type="character" w:styleId="Nmerodepgina">
    <w:name w:val="page number"/>
    <w:basedOn w:val="Fuentedeprrafopredeter"/>
    <w:uiPriority w:val="99"/>
    <w:unhideWhenUsed/>
    <w:rsid w:val="00A75150"/>
  </w:style>
  <w:style w:type="paragraph" w:styleId="Sinespaciado">
    <w:name w:val="No Spacing"/>
    <w:link w:val="SinespaciadoCar"/>
    <w:uiPriority w:val="1"/>
    <w:qFormat/>
    <w:rsid w:val="00047711"/>
    <w:pPr>
      <w:spacing w:after="0" w:line="240" w:lineRule="auto"/>
    </w:pPr>
    <w:rPr>
      <w:rFonts w:eastAsiaTheme="minorEastAsia"/>
      <w:lang w:val="en-US" w:eastAsia="ja-JP"/>
    </w:rPr>
  </w:style>
  <w:style w:type="character" w:customStyle="1" w:styleId="SinespaciadoCar">
    <w:name w:val="Sin espaciado Car"/>
    <w:basedOn w:val="Fuentedeprrafopredeter"/>
    <w:link w:val="Sinespaciado"/>
    <w:uiPriority w:val="1"/>
    <w:rsid w:val="00047711"/>
    <w:rPr>
      <w:rFonts w:eastAsiaTheme="minorEastAsia"/>
      <w:lang w:val="en-US" w:eastAsia="ja-JP"/>
    </w:rPr>
  </w:style>
  <w:style w:type="table" w:styleId="Tablaconcuadrcula">
    <w:name w:val="Table Grid"/>
    <w:basedOn w:val="Tablanormal"/>
    <w:uiPriority w:val="59"/>
    <w:rsid w:val="00127E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1">
    <w:name w:val="Light Shading Accent 1"/>
    <w:basedOn w:val="Tablanormal"/>
    <w:uiPriority w:val="60"/>
    <w:rsid w:val="00127E30"/>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3">
    <w:name w:val="Light Shading Accent 3"/>
    <w:basedOn w:val="Tablanormal"/>
    <w:uiPriority w:val="60"/>
    <w:rsid w:val="00127E3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5">
    <w:name w:val="Light Shading Accent 5"/>
    <w:basedOn w:val="Tablanormal"/>
    <w:uiPriority w:val="60"/>
    <w:rsid w:val="00127E30"/>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medio1-nfasis1">
    <w:name w:val="Medium Shading 1 Accent 1"/>
    <w:basedOn w:val="Tablanormal"/>
    <w:uiPriority w:val="63"/>
    <w:rsid w:val="00127E30"/>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Cuadrculaclara-nfasis1">
    <w:name w:val="Light Grid Accent 1"/>
    <w:basedOn w:val="Tablanormal"/>
    <w:uiPriority w:val="62"/>
    <w:rsid w:val="00127E3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Textoennegrita">
    <w:name w:val="Strong"/>
    <w:basedOn w:val="Fuentedeprrafopredeter"/>
    <w:uiPriority w:val="22"/>
    <w:qFormat/>
    <w:rsid w:val="007441D8"/>
    <w:rPr>
      <w:b/>
      <w:bCs/>
    </w:rPr>
  </w:style>
  <w:style w:type="table" w:styleId="Cuadrculaclara-nfasis2">
    <w:name w:val="Light Grid Accent 2"/>
    <w:basedOn w:val="Tablanormal"/>
    <w:uiPriority w:val="62"/>
    <w:rsid w:val="00F00167"/>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F00167"/>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F00167"/>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nfasis">
    <w:name w:val="Emphasis"/>
    <w:basedOn w:val="Fuentedeprrafopredeter"/>
    <w:uiPriority w:val="20"/>
    <w:qFormat/>
    <w:rsid w:val="003D07E0"/>
    <w:rPr>
      <w:i/>
      <w:iCs/>
    </w:rPr>
  </w:style>
  <w:style w:type="paragraph" w:customStyle="1" w:styleId="titulo">
    <w:name w:val="titulo"/>
    <w:basedOn w:val="Normal"/>
    <w:uiPriority w:val="99"/>
    <w:rsid w:val="00A35DEA"/>
    <w:pPr>
      <w:spacing w:before="100" w:beforeAutospacing="1" w:after="0" w:line="240" w:lineRule="auto"/>
      <w:jc w:val="center"/>
    </w:pPr>
    <w:rPr>
      <w:rFonts w:ascii="Times New Roman" w:hAnsi="Times New Roman" w:cs="Times New Roman"/>
      <w:b/>
      <w:bCs/>
      <w:color w:val="1F497D"/>
      <w:sz w:val="26"/>
      <w:szCs w:val="26"/>
      <w:lang w:val="es-EC" w:eastAsia="es-EC"/>
    </w:rPr>
  </w:style>
  <w:style w:type="paragraph" w:customStyle="1" w:styleId="e1">
    <w:name w:val="e1"/>
    <w:basedOn w:val="Normal"/>
    <w:uiPriority w:val="99"/>
    <w:rsid w:val="00A35DEA"/>
    <w:pPr>
      <w:spacing w:after="0" w:line="240" w:lineRule="auto"/>
      <w:ind w:left="450" w:right="450"/>
      <w:jc w:val="both"/>
    </w:pPr>
    <w:rPr>
      <w:rFonts w:ascii="Times New Roman" w:hAnsi="Times New Roman" w:cs="Times New Roman"/>
      <w:color w:val="1F497D"/>
      <w:sz w:val="20"/>
      <w:szCs w:val="20"/>
      <w:lang w:val="es-EC" w:eastAsia="es-EC"/>
    </w:rPr>
  </w:style>
  <w:style w:type="character" w:customStyle="1" w:styleId="Ttulo1Car">
    <w:name w:val="Título 1 Car"/>
    <w:basedOn w:val="Fuentedeprrafopredeter"/>
    <w:link w:val="Ttulo1"/>
    <w:uiPriority w:val="9"/>
    <w:rsid w:val="008308BE"/>
    <w:rPr>
      <w:rFonts w:ascii="Times New Roman" w:eastAsia="Times New Roman" w:hAnsi="Times New Roman" w:cs="Times New Roman"/>
      <w:b/>
      <w:bCs/>
      <w:kern w:val="36"/>
      <w:sz w:val="48"/>
      <w:szCs w:val="48"/>
      <w:lang w:val="es-EC" w:eastAsia="es-EC"/>
    </w:rPr>
  </w:style>
  <w:style w:type="character" w:customStyle="1" w:styleId="portlet-title-text">
    <w:name w:val="portlet-title-text"/>
    <w:basedOn w:val="Fuentedeprrafopredeter"/>
    <w:rsid w:val="008308BE"/>
  </w:style>
  <w:style w:type="paragraph" w:styleId="z-Principiodelformulario">
    <w:name w:val="HTML Top of Form"/>
    <w:basedOn w:val="Normal"/>
    <w:next w:val="Normal"/>
    <w:link w:val="z-PrincipiodelformularioCar"/>
    <w:hidden/>
    <w:uiPriority w:val="99"/>
    <w:semiHidden/>
    <w:unhideWhenUsed/>
    <w:rsid w:val="008308BE"/>
    <w:pPr>
      <w:pBdr>
        <w:bottom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PrincipiodelformularioCar">
    <w:name w:val="z-Principio del formulario Car"/>
    <w:basedOn w:val="Fuentedeprrafopredeter"/>
    <w:link w:val="z-Principiodelformulario"/>
    <w:uiPriority w:val="99"/>
    <w:semiHidden/>
    <w:rsid w:val="008308BE"/>
    <w:rPr>
      <w:rFonts w:ascii="Arial" w:eastAsia="Times New Roman" w:hAnsi="Arial" w:cs="Arial"/>
      <w:vanish/>
      <w:sz w:val="16"/>
      <w:szCs w:val="16"/>
      <w:lang w:val="es-EC" w:eastAsia="es-EC"/>
    </w:rPr>
  </w:style>
  <w:style w:type="paragraph" w:styleId="z-Finaldelformulario">
    <w:name w:val="HTML Bottom of Form"/>
    <w:basedOn w:val="Normal"/>
    <w:next w:val="Normal"/>
    <w:link w:val="z-FinaldelformularioCar"/>
    <w:hidden/>
    <w:uiPriority w:val="99"/>
    <w:semiHidden/>
    <w:unhideWhenUsed/>
    <w:rsid w:val="008308BE"/>
    <w:pPr>
      <w:pBdr>
        <w:top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FinaldelformularioCar">
    <w:name w:val="z-Final del formulario Car"/>
    <w:basedOn w:val="Fuentedeprrafopredeter"/>
    <w:link w:val="z-Finaldelformulario"/>
    <w:uiPriority w:val="99"/>
    <w:semiHidden/>
    <w:rsid w:val="008308BE"/>
    <w:rPr>
      <w:rFonts w:ascii="Arial" w:eastAsia="Times New Roman" w:hAnsi="Arial" w:cs="Arial"/>
      <w:vanish/>
      <w:sz w:val="16"/>
      <w:szCs w:val="16"/>
      <w:lang w:val="es-EC" w:eastAsia="es-EC"/>
    </w:rPr>
  </w:style>
  <w:style w:type="character" w:customStyle="1" w:styleId="ui-widget-header">
    <w:name w:val="ui-widget-header"/>
    <w:basedOn w:val="Fuentedeprrafopredeter"/>
    <w:rsid w:val="001E26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8308BE"/>
    <w:pPr>
      <w:spacing w:before="100" w:beforeAutospacing="1" w:after="100" w:afterAutospacing="1" w:line="240" w:lineRule="auto"/>
      <w:outlineLvl w:val="0"/>
    </w:pPr>
    <w:rPr>
      <w:rFonts w:ascii="Times New Roman" w:eastAsia="Times New Roman" w:hAnsi="Times New Roman" w:cs="Times New Roman"/>
      <w:b/>
      <w:bCs/>
      <w:kern w:val="36"/>
      <w:sz w:val="48"/>
      <w:szCs w:val="48"/>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2CFE"/>
  </w:style>
  <w:style w:type="character" w:styleId="Hipervnculo">
    <w:name w:val="Hyperlink"/>
    <w:basedOn w:val="Fuentedeprrafopredeter"/>
    <w:uiPriority w:val="99"/>
    <w:unhideWhenUsed/>
    <w:rsid w:val="00EE2CFE"/>
    <w:rPr>
      <w:color w:val="0000FF"/>
      <w:u w:val="single"/>
    </w:rPr>
  </w:style>
  <w:style w:type="paragraph" w:styleId="NormalWeb">
    <w:name w:val="Normal (Web)"/>
    <w:basedOn w:val="Normal"/>
    <w:uiPriority w:val="99"/>
    <w:unhideWhenUsed/>
    <w:rsid w:val="005850D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75878"/>
    <w:pPr>
      <w:ind w:left="720"/>
      <w:contextualSpacing/>
    </w:pPr>
  </w:style>
  <w:style w:type="paragraph" w:styleId="Encabezado">
    <w:name w:val="header"/>
    <w:basedOn w:val="Normal"/>
    <w:link w:val="EncabezadoCar"/>
    <w:uiPriority w:val="99"/>
    <w:unhideWhenUsed/>
    <w:rsid w:val="00FA7C8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C89"/>
  </w:style>
  <w:style w:type="paragraph" w:styleId="Piedepgina">
    <w:name w:val="footer"/>
    <w:basedOn w:val="Normal"/>
    <w:link w:val="PiedepginaCar"/>
    <w:uiPriority w:val="99"/>
    <w:unhideWhenUsed/>
    <w:rsid w:val="00FA7C8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C89"/>
  </w:style>
  <w:style w:type="paragraph" w:styleId="Textodeglobo">
    <w:name w:val="Balloon Text"/>
    <w:basedOn w:val="Normal"/>
    <w:link w:val="TextodegloboCar"/>
    <w:uiPriority w:val="99"/>
    <w:semiHidden/>
    <w:unhideWhenUsed/>
    <w:rsid w:val="005B5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5D4F"/>
    <w:rPr>
      <w:rFonts w:ascii="Tahoma" w:hAnsi="Tahoma" w:cs="Tahoma"/>
      <w:sz w:val="16"/>
      <w:szCs w:val="16"/>
    </w:rPr>
  </w:style>
  <w:style w:type="character" w:styleId="Nmerodepgina">
    <w:name w:val="page number"/>
    <w:basedOn w:val="Fuentedeprrafopredeter"/>
    <w:uiPriority w:val="99"/>
    <w:unhideWhenUsed/>
    <w:rsid w:val="00A75150"/>
  </w:style>
  <w:style w:type="paragraph" w:styleId="Sinespaciado">
    <w:name w:val="No Spacing"/>
    <w:link w:val="SinespaciadoCar"/>
    <w:uiPriority w:val="1"/>
    <w:qFormat/>
    <w:rsid w:val="00047711"/>
    <w:pPr>
      <w:spacing w:after="0" w:line="240" w:lineRule="auto"/>
    </w:pPr>
    <w:rPr>
      <w:rFonts w:eastAsiaTheme="minorEastAsia"/>
      <w:lang w:val="en-US" w:eastAsia="ja-JP"/>
    </w:rPr>
  </w:style>
  <w:style w:type="character" w:customStyle="1" w:styleId="SinespaciadoCar">
    <w:name w:val="Sin espaciado Car"/>
    <w:basedOn w:val="Fuentedeprrafopredeter"/>
    <w:link w:val="Sinespaciado"/>
    <w:uiPriority w:val="1"/>
    <w:rsid w:val="00047711"/>
    <w:rPr>
      <w:rFonts w:eastAsiaTheme="minorEastAsia"/>
      <w:lang w:val="en-US" w:eastAsia="ja-JP"/>
    </w:rPr>
  </w:style>
  <w:style w:type="table" w:styleId="Tablaconcuadrcula">
    <w:name w:val="Table Grid"/>
    <w:basedOn w:val="Tablanormal"/>
    <w:uiPriority w:val="59"/>
    <w:rsid w:val="00127E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1">
    <w:name w:val="Light Shading Accent 1"/>
    <w:basedOn w:val="Tablanormal"/>
    <w:uiPriority w:val="60"/>
    <w:rsid w:val="00127E30"/>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3">
    <w:name w:val="Light Shading Accent 3"/>
    <w:basedOn w:val="Tablanormal"/>
    <w:uiPriority w:val="60"/>
    <w:rsid w:val="00127E3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5">
    <w:name w:val="Light Shading Accent 5"/>
    <w:basedOn w:val="Tablanormal"/>
    <w:uiPriority w:val="60"/>
    <w:rsid w:val="00127E30"/>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medio1-nfasis1">
    <w:name w:val="Medium Shading 1 Accent 1"/>
    <w:basedOn w:val="Tablanormal"/>
    <w:uiPriority w:val="63"/>
    <w:rsid w:val="00127E30"/>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Cuadrculaclara-nfasis1">
    <w:name w:val="Light Grid Accent 1"/>
    <w:basedOn w:val="Tablanormal"/>
    <w:uiPriority w:val="62"/>
    <w:rsid w:val="00127E3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Textoennegrita">
    <w:name w:val="Strong"/>
    <w:basedOn w:val="Fuentedeprrafopredeter"/>
    <w:uiPriority w:val="22"/>
    <w:qFormat/>
    <w:rsid w:val="007441D8"/>
    <w:rPr>
      <w:b/>
      <w:bCs/>
    </w:rPr>
  </w:style>
  <w:style w:type="table" w:styleId="Cuadrculaclara-nfasis2">
    <w:name w:val="Light Grid Accent 2"/>
    <w:basedOn w:val="Tablanormal"/>
    <w:uiPriority w:val="62"/>
    <w:rsid w:val="00F00167"/>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F00167"/>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F00167"/>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nfasis">
    <w:name w:val="Emphasis"/>
    <w:basedOn w:val="Fuentedeprrafopredeter"/>
    <w:uiPriority w:val="20"/>
    <w:qFormat/>
    <w:rsid w:val="003D07E0"/>
    <w:rPr>
      <w:i/>
      <w:iCs/>
    </w:rPr>
  </w:style>
  <w:style w:type="paragraph" w:customStyle="1" w:styleId="titulo">
    <w:name w:val="titulo"/>
    <w:basedOn w:val="Normal"/>
    <w:uiPriority w:val="99"/>
    <w:rsid w:val="00A35DEA"/>
    <w:pPr>
      <w:spacing w:before="100" w:beforeAutospacing="1" w:after="0" w:line="240" w:lineRule="auto"/>
      <w:jc w:val="center"/>
    </w:pPr>
    <w:rPr>
      <w:rFonts w:ascii="Times New Roman" w:hAnsi="Times New Roman" w:cs="Times New Roman"/>
      <w:b/>
      <w:bCs/>
      <w:color w:val="1F497D"/>
      <w:sz w:val="26"/>
      <w:szCs w:val="26"/>
      <w:lang w:val="es-EC" w:eastAsia="es-EC"/>
    </w:rPr>
  </w:style>
  <w:style w:type="paragraph" w:customStyle="1" w:styleId="e1">
    <w:name w:val="e1"/>
    <w:basedOn w:val="Normal"/>
    <w:uiPriority w:val="99"/>
    <w:rsid w:val="00A35DEA"/>
    <w:pPr>
      <w:spacing w:after="0" w:line="240" w:lineRule="auto"/>
      <w:ind w:left="450" w:right="450"/>
      <w:jc w:val="both"/>
    </w:pPr>
    <w:rPr>
      <w:rFonts w:ascii="Times New Roman" w:hAnsi="Times New Roman" w:cs="Times New Roman"/>
      <w:color w:val="1F497D"/>
      <w:sz w:val="20"/>
      <w:szCs w:val="20"/>
      <w:lang w:val="es-EC" w:eastAsia="es-EC"/>
    </w:rPr>
  </w:style>
  <w:style w:type="character" w:customStyle="1" w:styleId="Ttulo1Car">
    <w:name w:val="Título 1 Car"/>
    <w:basedOn w:val="Fuentedeprrafopredeter"/>
    <w:link w:val="Ttulo1"/>
    <w:uiPriority w:val="9"/>
    <w:rsid w:val="008308BE"/>
    <w:rPr>
      <w:rFonts w:ascii="Times New Roman" w:eastAsia="Times New Roman" w:hAnsi="Times New Roman" w:cs="Times New Roman"/>
      <w:b/>
      <w:bCs/>
      <w:kern w:val="36"/>
      <w:sz w:val="48"/>
      <w:szCs w:val="48"/>
      <w:lang w:val="es-EC" w:eastAsia="es-EC"/>
    </w:rPr>
  </w:style>
  <w:style w:type="character" w:customStyle="1" w:styleId="portlet-title-text">
    <w:name w:val="portlet-title-text"/>
    <w:basedOn w:val="Fuentedeprrafopredeter"/>
    <w:rsid w:val="008308BE"/>
  </w:style>
  <w:style w:type="paragraph" w:styleId="z-Principiodelformulario">
    <w:name w:val="HTML Top of Form"/>
    <w:basedOn w:val="Normal"/>
    <w:next w:val="Normal"/>
    <w:link w:val="z-PrincipiodelformularioCar"/>
    <w:hidden/>
    <w:uiPriority w:val="99"/>
    <w:semiHidden/>
    <w:unhideWhenUsed/>
    <w:rsid w:val="008308BE"/>
    <w:pPr>
      <w:pBdr>
        <w:bottom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PrincipiodelformularioCar">
    <w:name w:val="z-Principio del formulario Car"/>
    <w:basedOn w:val="Fuentedeprrafopredeter"/>
    <w:link w:val="z-Principiodelformulario"/>
    <w:uiPriority w:val="99"/>
    <w:semiHidden/>
    <w:rsid w:val="008308BE"/>
    <w:rPr>
      <w:rFonts w:ascii="Arial" w:eastAsia="Times New Roman" w:hAnsi="Arial" w:cs="Arial"/>
      <w:vanish/>
      <w:sz w:val="16"/>
      <w:szCs w:val="16"/>
      <w:lang w:val="es-EC" w:eastAsia="es-EC"/>
    </w:rPr>
  </w:style>
  <w:style w:type="paragraph" w:styleId="z-Finaldelformulario">
    <w:name w:val="HTML Bottom of Form"/>
    <w:basedOn w:val="Normal"/>
    <w:next w:val="Normal"/>
    <w:link w:val="z-FinaldelformularioCar"/>
    <w:hidden/>
    <w:uiPriority w:val="99"/>
    <w:semiHidden/>
    <w:unhideWhenUsed/>
    <w:rsid w:val="008308BE"/>
    <w:pPr>
      <w:pBdr>
        <w:top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FinaldelformularioCar">
    <w:name w:val="z-Final del formulario Car"/>
    <w:basedOn w:val="Fuentedeprrafopredeter"/>
    <w:link w:val="z-Finaldelformulario"/>
    <w:uiPriority w:val="99"/>
    <w:semiHidden/>
    <w:rsid w:val="008308BE"/>
    <w:rPr>
      <w:rFonts w:ascii="Arial" w:eastAsia="Times New Roman" w:hAnsi="Arial" w:cs="Arial"/>
      <w:vanish/>
      <w:sz w:val="16"/>
      <w:szCs w:val="16"/>
      <w:lang w:val="es-EC" w:eastAsia="es-EC"/>
    </w:rPr>
  </w:style>
  <w:style w:type="character" w:customStyle="1" w:styleId="ui-widget-header">
    <w:name w:val="ui-widget-header"/>
    <w:basedOn w:val="Fuentedeprrafopredeter"/>
    <w:rsid w:val="001E26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79894">
      <w:bodyDiv w:val="1"/>
      <w:marLeft w:val="0"/>
      <w:marRight w:val="0"/>
      <w:marTop w:val="0"/>
      <w:marBottom w:val="0"/>
      <w:divBdr>
        <w:top w:val="none" w:sz="0" w:space="0" w:color="auto"/>
        <w:left w:val="none" w:sz="0" w:space="0" w:color="auto"/>
        <w:bottom w:val="none" w:sz="0" w:space="0" w:color="auto"/>
        <w:right w:val="none" w:sz="0" w:space="0" w:color="auto"/>
      </w:divBdr>
    </w:div>
    <w:div w:id="47800856">
      <w:bodyDiv w:val="1"/>
      <w:marLeft w:val="0"/>
      <w:marRight w:val="0"/>
      <w:marTop w:val="0"/>
      <w:marBottom w:val="0"/>
      <w:divBdr>
        <w:top w:val="none" w:sz="0" w:space="0" w:color="auto"/>
        <w:left w:val="none" w:sz="0" w:space="0" w:color="auto"/>
        <w:bottom w:val="none" w:sz="0" w:space="0" w:color="auto"/>
        <w:right w:val="none" w:sz="0" w:space="0" w:color="auto"/>
      </w:divBdr>
    </w:div>
    <w:div w:id="48191524">
      <w:bodyDiv w:val="1"/>
      <w:marLeft w:val="0"/>
      <w:marRight w:val="0"/>
      <w:marTop w:val="0"/>
      <w:marBottom w:val="0"/>
      <w:divBdr>
        <w:top w:val="none" w:sz="0" w:space="0" w:color="auto"/>
        <w:left w:val="none" w:sz="0" w:space="0" w:color="auto"/>
        <w:bottom w:val="none" w:sz="0" w:space="0" w:color="auto"/>
        <w:right w:val="none" w:sz="0" w:space="0" w:color="auto"/>
      </w:divBdr>
    </w:div>
    <w:div w:id="48966701">
      <w:bodyDiv w:val="1"/>
      <w:marLeft w:val="0"/>
      <w:marRight w:val="0"/>
      <w:marTop w:val="0"/>
      <w:marBottom w:val="0"/>
      <w:divBdr>
        <w:top w:val="none" w:sz="0" w:space="0" w:color="auto"/>
        <w:left w:val="none" w:sz="0" w:space="0" w:color="auto"/>
        <w:bottom w:val="none" w:sz="0" w:space="0" w:color="auto"/>
        <w:right w:val="none" w:sz="0" w:space="0" w:color="auto"/>
      </w:divBdr>
    </w:div>
    <w:div w:id="108162294">
      <w:bodyDiv w:val="1"/>
      <w:marLeft w:val="0"/>
      <w:marRight w:val="0"/>
      <w:marTop w:val="0"/>
      <w:marBottom w:val="0"/>
      <w:divBdr>
        <w:top w:val="none" w:sz="0" w:space="0" w:color="auto"/>
        <w:left w:val="none" w:sz="0" w:space="0" w:color="auto"/>
        <w:bottom w:val="none" w:sz="0" w:space="0" w:color="auto"/>
        <w:right w:val="none" w:sz="0" w:space="0" w:color="auto"/>
      </w:divBdr>
    </w:div>
    <w:div w:id="132985173">
      <w:bodyDiv w:val="1"/>
      <w:marLeft w:val="0"/>
      <w:marRight w:val="0"/>
      <w:marTop w:val="0"/>
      <w:marBottom w:val="0"/>
      <w:divBdr>
        <w:top w:val="none" w:sz="0" w:space="0" w:color="auto"/>
        <w:left w:val="none" w:sz="0" w:space="0" w:color="auto"/>
        <w:bottom w:val="none" w:sz="0" w:space="0" w:color="auto"/>
        <w:right w:val="none" w:sz="0" w:space="0" w:color="auto"/>
      </w:divBdr>
      <w:divsChild>
        <w:div w:id="1842233255">
          <w:marLeft w:val="0"/>
          <w:marRight w:val="0"/>
          <w:marTop w:val="0"/>
          <w:marBottom w:val="0"/>
          <w:divBdr>
            <w:top w:val="none" w:sz="0" w:space="0" w:color="auto"/>
            <w:left w:val="none" w:sz="0" w:space="0" w:color="auto"/>
            <w:bottom w:val="none" w:sz="0" w:space="0" w:color="auto"/>
            <w:right w:val="none" w:sz="0" w:space="0" w:color="auto"/>
          </w:divBdr>
        </w:div>
      </w:divsChild>
    </w:div>
    <w:div w:id="185556323">
      <w:bodyDiv w:val="1"/>
      <w:marLeft w:val="0"/>
      <w:marRight w:val="0"/>
      <w:marTop w:val="0"/>
      <w:marBottom w:val="0"/>
      <w:divBdr>
        <w:top w:val="none" w:sz="0" w:space="0" w:color="auto"/>
        <w:left w:val="none" w:sz="0" w:space="0" w:color="auto"/>
        <w:bottom w:val="none" w:sz="0" w:space="0" w:color="auto"/>
        <w:right w:val="none" w:sz="0" w:space="0" w:color="auto"/>
      </w:divBdr>
    </w:div>
    <w:div w:id="190261341">
      <w:bodyDiv w:val="1"/>
      <w:marLeft w:val="0"/>
      <w:marRight w:val="0"/>
      <w:marTop w:val="0"/>
      <w:marBottom w:val="0"/>
      <w:divBdr>
        <w:top w:val="none" w:sz="0" w:space="0" w:color="auto"/>
        <w:left w:val="none" w:sz="0" w:space="0" w:color="auto"/>
        <w:bottom w:val="none" w:sz="0" w:space="0" w:color="auto"/>
        <w:right w:val="none" w:sz="0" w:space="0" w:color="auto"/>
      </w:divBdr>
    </w:div>
    <w:div w:id="223374665">
      <w:bodyDiv w:val="1"/>
      <w:marLeft w:val="0"/>
      <w:marRight w:val="0"/>
      <w:marTop w:val="0"/>
      <w:marBottom w:val="0"/>
      <w:divBdr>
        <w:top w:val="none" w:sz="0" w:space="0" w:color="auto"/>
        <w:left w:val="none" w:sz="0" w:space="0" w:color="auto"/>
        <w:bottom w:val="none" w:sz="0" w:space="0" w:color="auto"/>
        <w:right w:val="none" w:sz="0" w:space="0" w:color="auto"/>
      </w:divBdr>
    </w:div>
    <w:div w:id="239828951">
      <w:bodyDiv w:val="1"/>
      <w:marLeft w:val="0"/>
      <w:marRight w:val="0"/>
      <w:marTop w:val="0"/>
      <w:marBottom w:val="0"/>
      <w:divBdr>
        <w:top w:val="none" w:sz="0" w:space="0" w:color="auto"/>
        <w:left w:val="none" w:sz="0" w:space="0" w:color="auto"/>
        <w:bottom w:val="none" w:sz="0" w:space="0" w:color="auto"/>
        <w:right w:val="none" w:sz="0" w:space="0" w:color="auto"/>
      </w:divBdr>
    </w:div>
    <w:div w:id="265701974">
      <w:bodyDiv w:val="1"/>
      <w:marLeft w:val="0"/>
      <w:marRight w:val="0"/>
      <w:marTop w:val="0"/>
      <w:marBottom w:val="0"/>
      <w:divBdr>
        <w:top w:val="none" w:sz="0" w:space="0" w:color="auto"/>
        <w:left w:val="none" w:sz="0" w:space="0" w:color="auto"/>
        <w:bottom w:val="none" w:sz="0" w:space="0" w:color="auto"/>
        <w:right w:val="none" w:sz="0" w:space="0" w:color="auto"/>
      </w:divBdr>
    </w:div>
    <w:div w:id="281235001">
      <w:bodyDiv w:val="1"/>
      <w:marLeft w:val="0"/>
      <w:marRight w:val="0"/>
      <w:marTop w:val="0"/>
      <w:marBottom w:val="0"/>
      <w:divBdr>
        <w:top w:val="none" w:sz="0" w:space="0" w:color="auto"/>
        <w:left w:val="none" w:sz="0" w:space="0" w:color="auto"/>
        <w:bottom w:val="none" w:sz="0" w:space="0" w:color="auto"/>
        <w:right w:val="none" w:sz="0" w:space="0" w:color="auto"/>
      </w:divBdr>
    </w:div>
    <w:div w:id="289871685">
      <w:bodyDiv w:val="1"/>
      <w:marLeft w:val="0"/>
      <w:marRight w:val="0"/>
      <w:marTop w:val="0"/>
      <w:marBottom w:val="0"/>
      <w:divBdr>
        <w:top w:val="none" w:sz="0" w:space="0" w:color="auto"/>
        <w:left w:val="none" w:sz="0" w:space="0" w:color="auto"/>
        <w:bottom w:val="none" w:sz="0" w:space="0" w:color="auto"/>
        <w:right w:val="none" w:sz="0" w:space="0" w:color="auto"/>
      </w:divBdr>
    </w:div>
    <w:div w:id="339896247">
      <w:bodyDiv w:val="1"/>
      <w:marLeft w:val="0"/>
      <w:marRight w:val="0"/>
      <w:marTop w:val="0"/>
      <w:marBottom w:val="0"/>
      <w:divBdr>
        <w:top w:val="none" w:sz="0" w:space="0" w:color="auto"/>
        <w:left w:val="none" w:sz="0" w:space="0" w:color="auto"/>
        <w:bottom w:val="none" w:sz="0" w:space="0" w:color="auto"/>
        <w:right w:val="none" w:sz="0" w:space="0" w:color="auto"/>
      </w:divBdr>
      <w:divsChild>
        <w:div w:id="2107919095">
          <w:marLeft w:val="0"/>
          <w:marRight w:val="0"/>
          <w:marTop w:val="0"/>
          <w:marBottom w:val="0"/>
          <w:divBdr>
            <w:top w:val="single" w:sz="6" w:space="0" w:color="FFFFFF"/>
            <w:left w:val="single" w:sz="6" w:space="0" w:color="FFFFFF"/>
            <w:bottom w:val="single" w:sz="6" w:space="0" w:color="FFFFFF"/>
            <w:right w:val="single" w:sz="6" w:space="0" w:color="FFFFFF"/>
          </w:divBdr>
          <w:divsChild>
            <w:div w:id="37514327">
              <w:marLeft w:val="0"/>
              <w:marRight w:val="0"/>
              <w:marTop w:val="0"/>
              <w:marBottom w:val="0"/>
              <w:divBdr>
                <w:top w:val="single" w:sz="6" w:space="0" w:color="FFFFFF"/>
                <w:left w:val="single" w:sz="6" w:space="0" w:color="FFFFFF"/>
                <w:bottom w:val="single" w:sz="6" w:space="0" w:color="FFFFFF"/>
                <w:right w:val="single" w:sz="6" w:space="0" w:color="FFFFFF"/>
              </w:divBdr>
            </w:div>
          </w:divsChild>
        </w:div>
      </w:divsChild>
    </w:div>
    <w:div w:id="395200636">
      <w:bodyDiv w:val="1"/>
      <w:marLeft w:val="0"/>
      <w:marRight w:val="0"/>
      <w:marTop w:val="0"/>
      <w:marBottom w:val="0"/>
      <w:divBdr>
        <w:top w:val="none" w:sz="0" w:space="0" w:color="auto"/>
        <w:left w:val="none" w:sz="0" w:space="0" w:color="auto"/>
        <w:bottom w:val="none" w:sz="0" w:space="0" w:color="auto"/>
        <w:right w:val="none" w:sz="0" w:space="0" w:color="auto"/>
      </w:divBdr>
    </w:div>
    <w:div w:id="398865429">
      <w:bodyDiv w:val="1"/>
      <w:marLeft w:val="0"/>
      <w:marRight w:val="0"/>
      <w:marTop w:val="0"/>
      <w:marBottom w:val="0"/>
      <w:divBdr>
        <w:top w:val="none" w:sz="0" w:space="0" w:color="auto"/>
        <w:left w:val="none" w:sz="0" w:space="0" w:color="auto"/>
        <w:bottom w:val="none" w:sz="0" w:space="0" w:color="auto"/>
        <w:right w:val="none" w:sz="0" w:space="0" w:color="auto"/>
      </w:divBdr>
    </w:div>
    <w:div w:id="406147085">
      <w:bodyDiv w:val="1"/>
      <w:marLeft w:val="0"/>
      <w:marRight w:val="0"/>
      <w:marTop w:val="0"/>
      <w:marBottom w:val="0"/>
      <w:divBdr>
        <w:top w:val="none" w:sz="0" w:space="0" w:color="auto"/>
        <w:left w:val="none" w:sz="0" w:space="0" w:color="auto"/>
        <w:bottom w:val="none" w:sz="0" w:space="0" w:color="auto"/>
        <w:right w:val="none" w:sz="0" w:space="0" w:color="auto"/>
      </w:divBdr>
      <w:divsChild>
        <w:div w:id="1943030433">
          <w:marLeft w:val="0"/>
          <w:marRight w:val="0"/>
          <w:marTop w:val="0"/>
          <w:marBottom w:val="0"/>
          <w:divBdr>
            <w:top w:val="none" w:sz="0" w:space="0" w:color="auto"/>
            <w:left w:val="none" w:sz="0" w:space="0" w:color="auto"/>
            <w:bottom w:val="none" w:sz="0" w:space="0" w:color="auto"/>
            <w:right w:val="none" w:sz="0" w:space="0" w:color="auto"/>
          </w:divBdr>
        </w:div>
      </w:divsChild>
    </w:div>
    <w:div w:id="461268423">
      <w:bodyDiv w:val="1"/>
      <w:marLeft w:val="0"/>
      <w:marRight w:val="0"/>
      <w:marTop w:val="0"/>
      <w:marBottom w:val="0"/>
      <w:divBdr>
        <w:top w:val="none" w:sz="0" w:space="0" w:color="auto"/>
        <w:left w:val="none" w:sz="0" w:space="0" w:color="auto"/>
        <w:bottom w:val="none" w:sz="0" w:space="0" w:color="auto"/>
        <w:right w:val="none" w:sz="0" w:space="0" w:color="auto"/>
      </w:divBdr>
    </w:div>
    <w:div w:id="472018900">
      <w:bodyDiv w:val="1"/>
      <w:marLeft w:val="0"/>
      <w:marRight w:val="0"/>
      <w:marTop w:val="0"/>
      <w:marBottom w:val="0"/>
      <w:divBdr>
        <w:top w:val="none" w:sz="0" w:space="0" w:color="auto"/>
        <w:left w:val="none" w:sz="0" w:space="0" w:color="auto"/>
        <w:bottom w:val="none" w:sz="0" w:space="0" w:color="auto"/>
        <w:right w:val="none" w:sz="0" w:space="0" w:color="auto"/>
      </w:divBdr>
    </w:div>
    <w:div w:id="500507245">
      <w:bodyDiv w:val="1"/>
      <w:marLeft w:val="0"/>
      <w:marRight w:val="0"/>
      <w:marTop w:val="0"/>
      <w:marBottom w:val="0"/>
      <w:divBdr>
        <w:top w:val="none" w:sz="0" w:space="0" w:color="auto"/>
        <w:left w:val="none" w:sz="0" w:space="0" w:color="auto"/>
        <w:bottom w:val="none" w:sz="0" w:space="0" w:color="auto"/>
        <w:right w:val="none" w:sz="0" w:space="0" w:color="auto"/>
      </w:divBdr>
    </w:div>
    <w:div w:id="517818360">
      <w:bodyDiv w:val="1"/>
      <w:marLeft w:val="0"/>
      <w:marRight w:val="0"/>
      <w:marTop w:val="0"/>
      <w:marBottom w:val="0"/>
      <w:divBdr>
        <w:top w:val="none" w:sz="0" w:space="0" w:color="auto"/>
        <w:left w:val="none" w:sz="0" w:space="0" w:color="auto"/>
        <w:bottom w:val="none" w:sz="0" w:space="0" w:color="auto"/>
        <w:right w:val="none" w:sz="0" w:space="0" w:color="auto"/>
      </w:divBdr>
    </w:div>
    <w:div w:id="522017607">
      <w:bodyDiv w:val="1"/>
      <w:marLeft w:val="0"/>
      <w:marRight w:val="0"/>
      <w:marTop w:val="0"/>
      <w:marBottom w:val="0"/>
      <w:divBdr>
        <w:top w:val="none" w:sz="0" w:space="0" w:color="auto"/>
        <w:left w:val="none" w:sz="0" w:space="0" w:color="auto"/>
        <w:bottom w:val="none" w:sz="0" w:space="0" w:color="auto"/>
        <w:right w:val="none" w:sz="0" w:space="0" w:color="auto"/>
      </w:divBdr>
    </w:div>
    <w:div w:id="557133656">
      <w:bodyDiv w:val="1"/>
      <w:marLeft w:val="0"/>
      <w:marRight w:val="0"/>
      <w:marTop w:val="0"/>
      <w:marBottom w:val="0"/>
      <w:divBdr>
        <w:top w:val="none" w:sz="0" w:space="0" w:color="auto"/>
        <w:left w:val="none" w:sz="0" w:space="0" w:color="auto"/>
        <w:bottom w:val="none" w:sz="0" w:space="0" w:color="auto"/>
        <w:right w:val="none" w:sz="0" w:space="0" w:color="auto"/>
      </w:divBdr>
    </w:div>
    <w:div w:id="591282268">
      <w:bodyDiv w:val="1"/>
      <w:marLeft w:val="0"/>
      <w:marRight w:val="0"/>
      <w:marTop w:val="0"/>
      <w:marBottom w:val="0"/>
      <w:divBdr>
        <w:top w:val="none" w:sz="0" w:space="0" w:color="auto"/>
        <w:left w:val="none" w:sz="0" w:space="0" w:color="auto"/>
        <w:bottom w:val="none" w:sz="0" w:space="0" w:color="auto"/>
        <w:right w:val="none" w:sz="0" w:space="0" w:color="auto"/>
      </w:divBdr>
    </w:div>
    <w:div w:id="612594243">
      <w:bodyDiv w:val="1"/>
      <w:marLeft w:val="0"/>
      <w:marRight w:val="0"/>
      <w:marTop w:val="0"/>
      <w:marBottom w:val="0"/>
      <w:divBdr>
        <w:top w:val="none" w:sz="0" w:space="0" w:color="auto"/>
        <w:left w:val="none" w:sz="0" w:space="0" w:color="auto"/>
        <w:bottom w:val="none" w:sz="0" w:space="0" w:color="auto"/>
        <w:right w:val="none" w:sz="0" w:space="0" w:color="auto"/>
      </w:divBdr>
    </w:div>
    <w:div w:id="620651649">
      <w:bodyDiv w:val="1"/>
      <w:marLeft w:val="0"/>
      <w:marRight w:val="0"/>
      <w:marTop w:val="0"/>
      <w:marBottom w:val="0"/>
      <w:divBdr>
        <w:top w:val="none" w:sz="0" w:space="0" w:color="auto"/>
        <w:left w:val="none" w:sz="0" w:space="0" w:color="auto"/>
        <w:bottom w:val="none" w:sz="0" w:space="0" w:color="auto"/>
        <w:right w:val="none" w:sz="0" w:space="0" w:color="auto"/>
      </w:divBdr>
    </w:div>
    <w:div w:id="632174229">
      <w:bodyDiv w:val="1"/>
      <w:marLeft w:val="0"/>
      <w:marRight w:val="0"/>
      <w:marTop w:val="0"/>
      <w:marBottom w:val="0"/>
      <w:divBdr>
        <w:top w:val="none" w:sz="0" w:space="0" w:color="auto"/>
        <w:left w:val="none" w:sz="0" w:space="0" w:color="auto"/>
        <w:bottom w:val="none" w:sz="0" w:space="0" w:color="auto"/>
        <w:right w:val="none" w:sz="0" w:space="0" w:color="auto"/>
      </w:divBdr>
      <w:divsChild>
        <w:div w:id="394161277">
          <w:marLeft w:val="0"/>
          <w:marRight w:val="0"/>
          <w:marTop w:val="0"/>
          <w:marBottom w:val="0"/>
          <w:divBdr>
            <w:top w:val="none" w:sz="0" w:space="0" w:color="auto"/>
            <w:left w:val="none" w:sz="0" w:space="0" w:color="auto"/>
            <w:bottom w:val="none" w:sz="0" w:space="0" w:color="auto"/>
            <w:right w:val="none" w:sz="0" w:space="0" w:color="auto"/>
          </w:divBdr>
          <w:divsChild>
            <w:div w:id="2096588628">
              <w:marLeft w:val="0"/>
              <w:marRight w:val="0"/>
              <w:marTop w:val="0"/>
              <w:marBottom w:val="0"/>
              <w:divBdr>
                <w:top w:val="none" w:sz="0" w:space="0" w:color="auto"/>
                <w:left w:val="none" w:sz="0" w:space="0" w:color="auto"/>
                <w:bottom w:val="none" w:sz="0" w:space="0" w:color="auto"/>
                <w:right w:val="none" w:sz="0" w:space="0" w:color="auto"/>
              </w:divBdr>
              <w:divsChild>
                <w:div w:id="1519537557">
                  <w:marLeft w:val="0"/>
                  <w:marRight w:val="0"/>
                  <w:marTop w:val="0"/>
                  <w:marBottom w:val="0"/>
                  <w:divBdr>
                    <w:top w:val="none" w:sz="0" w:space="0" w:color="auto"/>
                    <w:left w:val="none" w:sz="0" w:space="0" w:color="auto"/>
                    <w:bottom w:val="none" w:sz="0" w:space="0" w:color="auto"/>
                    <w:right w:val="none" w:sz="0" w:space="0" w:color="auto"/>
                  </w:divBdr>
                  <w:divsChild>
                    <w:div w:id="2112701657">
                      <w:marLeft w:val="0"/>
                      <w:marRight w:val="0"/>
                      <w:marTop w:val="0"/>
                      <w:marBottom w:val="0"/>
                      <w:divBdr>
                        <w:top w:val="none" w:sz="0" w:space="0" w:color="auto"/>
                        <w:left w:val="none" w:sz="0" w:space="0" w:color="auto"/>
                        <w:bottom w:val="none" w:sz="0" w:space="0" w:color="auto"/>
                        <w:right w:val="none" w:sz="0" w:space="0" w:color="auto"/>
                      </w:divBdr>
                      <w:divsChild>
                        <w:div w:id="1058942442">
                          <w:marLeft w:val="0"/>
                          <w:marRight w:val="0"/>
                          <w:marTop w:val="0"/>
                          <w:marBottom w:val="0"/>
                          <w:divBdr>
                            <w:top w:val="none" w:sz="0" w:space="0" w:color="auto"/>
                            <w:left w:val="none" w:sz="0" w:space="0" w:color="auto"/>
                            <w:bottom w:val="none" w:sz="0" w:space="0" w:color="auto"/>
                            <w:right w:val="none" w:sz="0" w:space="0" w:color="auto"/>
                          </w:divBdr>
                          <w:divsChild>
                            <w:div w:id="158037970">
                              <w:marLeft w:val="0"/>
                              <w:marRight w:val="0"/>
                              <w:marTop w:val="0"/>
                              <w:marBottom w:val="0"/>
                              <w:divBdr>
                                <w:top w:val="none" w:sz="0" w:space="0" w:color="auto"/>
                                <w:left w:val="none" w:sz="0" w:space="0" w:color="auto"/>
                                <w:bottom w:val="none" w:sz="0" w:space="0" w:color="auto"/>
                                <w:right w:val="none" w:sz="0" w:space="0" w:color="auto"/>
                              </w:divBdr>
                            </w:div>
                            <w:div w:id="794760348">
                              <w:marLeft w:val="0"/>
                              <w:marRight w:val="0"/>
                              <w:marTop w:val="0"/>
                              <w:marBottom w:val="0"/>
                              <w:divBdr>
                                <w:top w:val="none" w:sz="0" w:space="0" w:color="auto"/>
                                <w:left w:val="none" w:sz="0" w:space="0" w:color="auto"/>
                                <w:bottom w:val="none" w:sz="0" w:space="0" w:color="auto"/>
                                <w:right w:val="none" w:sz="0" w:space="0" w:color="auto"/>
                              </w:divBdr>
                              <w:divsChild>
                                <w:div w:id="565996249">
                                  <w:marLeft w:val="0"/>
                                  <w:marRight w:val="0"/>
                                  <w:marTop w:val="0"/>
                                  <w:marBottom w:val="0"/>
                                  <w:divBdr>
                                    <w:top w:val="none" w:sz="0" w:space="0" w:color="auto"/>
                                    <w:left w:val="none" w:sz="0" w:space="0" w:color="auto"/>
                                    <w:bottom w:val="none" w:sz="0" w:space="0" w:color="auto"/>
                                    <w:right w:val="none" w:sz="0" w:space="0" w:color="auto"/>
                                  </w:divBdr>
                                  <w:divsChild>
                                    <w:div w:id="1614432512">
                                      <w:marLeft w:val="0"/>
                                      <w:marRight w:val="0"/>
                                      <w:marTop w:val="0"/>
                                      <w:marBottom w:val="0"/>
                                      <w:divBdr>
                                        <w:top w:val="none" w:sz="0" w:space="0" w:color="auto"/>
                                        <w:left w:val="none" w:sz="0" w:space="0" w:color="auto"/>
                                        <w:bottom w:val="none" w:sz="0" w:space="0" w:color="auto"/>
                                        <w:right w:val="none" w:sz="0" w:space="0" w:color="auto"/>
                                      </w:divBdr>
                                      <w:divsChild>
                                        <w:div w:id="350185929">
                                          <w:marLeft w:val="0"/>
                                          <w:marRight w:val="0"/>
                                          <w:marTop w:val="0"/>
                                          <w:marBottom w:val="0"/>
                                          <w:divBdr>
                                            <w:top w:val="none" w:sz="0" w:space="0" w:color="auto"/>
                                            <w:left w:val="none" w:sz="0" w:space="0" w:color="auto"/>
                                            <w:bottom w:val="none" w:sz="0" w:space="0" w:color="auto"/>
                                            <w:right w:val="none" w:sz="0" w:space="0" w:color="auto"/>
                                          </w:divBdr>
                                          <w:divsChild>
                                            <w:div w:id="1631129952">
                                              <w:marLeft w:val="0"/>
                                              <w:marRight w:val="0"/>
                                              <w:marTop w:val="0"/>
                                              <w:marBottom w:val="0"/>
                                              <w:divBdr>
                                                <w:top w:val="none" w:sz="0" w:space="0" w:color="auto"/>
                                                <w:left w:val="none" w:sz="0" w:space="0" w:color="auto"/>
                                                <w:bottom w:val="none" w:sz="0" w:space="0" w:color="auto"/>
                                                <w:right w:val="none" w:sz="0" w:space="0" w:color="auto"/>
                                              </w:divBdr>
                                              <w:divsChild>
                                                <w:div w:id="130254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179630">
      <w:bodyDiv w:val="1"/>
      <w:marLeft w:val="0"/>
      <w:marRight w:val="0"/>
      <w:marTop w:val="0"/>
      <w:marBottom w:val="0"/>
      <w:divBdr>
        <w:top w:val="none" w:sz="0" w:space="0" w:color="auto"/>
        <w:left w:val="none" w:sz="0" w:space="0" w:color="auto"/>
        <w:bottom w:val="none" w:sz="0" w:space="0" w:color="auto"/>
        <w:right w:val="none" w:sz="0" w:space="0" w:color="auto"/>
      </w:divBdr>
    </w:div>
    <w:div w:id="646400342">
      <w:bodyDiv w:val="1"/>
      <w:marLeft w:val="0"/>
      <w:marRight w:val="0"/>
      <w:marTop w:val="0"/>
      <w:marBottom w:val="0"/>
      <w:divBdr>
        <w:top w:val="none" w:sz="0" w:space="0" w:color="auto"/>
        <w:left w:val="none" w:sz="0" w:space="0" w:color="auto"/>
        <w:bottom w:val="none" w:sz="0" w:space="0" w:color="auto"/>
        <w:right w:val="none" w:sz="0" w:space="0" w:color="auto"/>
      </w:divBdr>
    </w:div>
    <w:div w:id="659162501">
      <w:bodyDiv w:val="1"/>
      <w:marLeft w:val="0"/>
      <w:marRight w:val="0"/>
      <w:marTop w:val="0"/>
      <w:marBottom w:val="0"/>
      <w:divBdr>
        <w:top w:val="none" w:sz="0" w:space="0" w:color="auto"/>
        <w:left w:val="none" w:sz="0" w:space="0" w:color="auto"/>
        <w:bottom w:val="none" w:sz="0" w:space="0" w:color="auto"/>
        <w:right w:val="none" w:sz="0" w:space="0" w:color="auto"/>
      </w:divBdr>
    </w:div>
    <w:div w:id="674648439">
      <w:bodyDiv w:val="1"/>
      <w:marLeft w:val="0"/>
      <w:marRight w:val="0"/>
      <w:marTop w:val="0"/>
      <w:marBottom w:val="0"/>
      <w:divBdr>
        <w:top w:val="none" w:sz="0" w:space="0" w:color="auto"/>
        <w:left w:val="none" w:sz="0" w:space="0" w:color="auto"/>
        <w:bottom w:val="none" w:sz="0" w:space="0" w:color="auto"/>
        <w:right w:val="none" w:sz="0" w:space="0" w:color="auto"/>
      </w:divBdr>
    </w:div>
    <w:div w:id="677583975">
      <w:bodyDiv w:val="1"/>
      <w:marLeft w:val="0"/>
      <w:marRight w:val="0"/>
      <w:marTop w:val="0"/>
      <w:marBottom w:val="0"/>
      <w:divBdr>
        <w:top w:val="none" w:sz="0" w:space="0" w:color="auto"/>
        <w:left w:val="none" w:sz="0" w:space="0" w:color="auto"/>
        <w:bottom w:val="none" w:sz="0" w:space="0" w:color="auto"/>
        <w:right w:val="none" w:sz="0" w:space="0" w:color="auto"/>
      </w:divBdr>
    </w:div>
    <w:div w:id="681781596">
      <w:bodyDiv w:val="1"/>
      <w:marLeft w:val="0"/>
      <w:marRight w:val="0"/>
      <w:marTop w:val="0"/>
      <w:marBottom w:val="0"/>
      <w:divBdr>
        <w:top w:val="none" w:sz="0" w:space="0" w:color="auto"/>
        <w:left w:val="none" w:sz="0" w:space="0" w:color="auto"/>
        <w:bottom w:val="none" w:sz="0" w:space="0" w:color="auto"/>
        <w:right w:val="none" w:sz="0" w:space="0" w:color="auto"/>
      </w:divBdr>
    </w:div>
    <w:div w:id="682825651">
      <w:bodyDiv w:val="1"/>
      <w:marLeft w:val="0"/>
      <w:marRight w:val="0"/>
      <w:marTop w:val="0"/>
      <w:marBottom w:val="0"/>
      <w:divBdr>
        <w:top w:val="none" w:sz="0" w:space="0" w:color="auto"/>
        <w:left w:val="none" w:sz="0" w:space="0" w:color="auto"/>
        <w:bottom w:val="none" w:sz="0" w:space="0" w:color="auto"/>
        <w:right w:val="none" w:sz="0" w:space="0" w:color="auto"/>
      </w:divBdr>
    </w:div>
    <w:div w:id="687368625">
      <w:bodyDiv w:val="1"/>
      <w:marLeft w:val="0"/>
      <w:marRight w:val="0"/>
      <w:marTop w:val="0"/>
      <w:marBottom w:val="0"/>
      <w:divBdr>
        <w:top w:val="none" w:sz="0" w:space="0" w:color="auto"/>
        <w:left w:val="none" w:sz="0" w:space="0" w:color="auto"/>
        <w:bottom w:val="none" w:sz="0" w:space="0" w:color="auto"/>
        <w:right w:val="none" w:sz="0" w:space="0" w:color="auto"/>
      </w:divBdr>
    </w:div>
    <w:div w:id="691489541">
      <w:bodyDiv w:val="1"/>
      <w:marLeft w:val="0"/>
      <w:marRight w:val="0"/>
      <w:marTop w:val="0"/>
      <w:marBottom w:val="0"/>
      <w:divBdr>
        <w:top w:val="none" w:sz="0" w:space="0" w:color="auto"/>
        <w:left w:val="none" w:sz="0" w:space="0" w:color="auto"/>
        <w:bottom w:val="none" w:sz="0" w:space="0" w:color="auto"/>
        <w:right w:val="none" w:sz="0" w:space="0" w:color="auto"/>
      </w:divBdr>
      <w:divsChild>
        <w:div w:id="1723291424">
          <w:marLeft w:val="0"/>
          <w:marRight w:val="0"/>
          <w:marTop w:val="0"/>
          <w:marBottom w:val="0"/>
          <w:divBdr>
            <w:top w:val="single" w:sz="6" w:space="0" w:color="FFFFFF"/>
            <w:left w:val="single" w:sz="6" w:space="0" w:color="FFFFFF"/>
            <w:bottom w:val="single" w:sz="6" w:space="0" w:color="FFFFFF"/>
            <w:right w:val="single" w:sz="6" w:space="0" w:color="FFFFFF"/>
          </w:divBdr>
        </w:div>
        <w:div w:id="2000305525">
          <w:marLeft w:val="0"/>
          <w:marRight w:val="0"/>
          <w:marTop w:val="0"/>
          <w:marBottom w:val="0"/>
          <w:divBdr>
            <w:top w:val="single" w:sz="6" w:space="0" w:color="FFFFFF"/>
            <w:left w:val="single" w:sz="6" w:space="0" w:color="FFFFFF"/>
            <w:bottom w:val="single" w:sz="6" w:space="0" w:color="FFFFFF"/>
            <w:right w:val="single" w:sz="6" w:space="0" w:color="FFFFFF"/>
          </w:divBdr>
        </w:div>
        <w:div w:id="903642629">
          <w:marLeft w:val="0"/>
          <w:marRight w:val="0"/>
          <w:marTop w:val="0"/>
          <w:marBottom w:val="0"/>
          <w:divBdr>
            <w:top w:val="single" w:sz="6" w:space="0" w:color="FFFFFF"/>
            <w:left w:val="single" w:sz="6" w:space="0" w:color="FFFFFF"/>
            <w:bottom w:val="single" w:sz="6" w:space="0" w:color="FFFFFF"/>
            <w:right w:val="single" w:sz="6" w:space="0" w:color="FFFFFF"/>
          </w:divBdr>
          <w:divsChild>
            <w:div w:id="15560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703647">
      <w:bodyDiv w:val="1"/>
      <w:marLeft w:val="0"/>
      <w:marRight w:val="0"/>
      <w:marTop w:val="0"/>
      <w:marBottom w:val="0"/>
      <w:divBdr>
        <w:top w:val="none" w:sz="0" w:space="0" w:color="auto"/>
        <w:left w:val="none" w:sz="0" w:space="0" w:color="auto"/>
        <w:bottom w:val="none" w:sz="0" w:space="0" w:color="auto"/>
        <w:right w:val="none" w:sz="0" w:space="0" w:color="auto"/>
      </w:divBdr>
    </w:div>
    <w:div w:id="737358214">
      <w:bodyDiv w:val="1"/>
      <w:marLeft w:val="0"/>
      <w:marRight w:val="0"/>
      <w:marTop w:val="0"/>
      <w:marBottom w:val="0"/>
      <w:divBdr>
        <w:top w:val="none" w:sz="0" w:space="0" w:color="auto"/>
        <w:left w:val="none" w:sz="0" w:space="0" w:color="auto"/>
        <w:bottom w:val="none" w:sz="0" w:space="0" w:color="auto"/>
        <w:right w:val="none" w:sz="0" w:space="0" w:color="auto"/>
      </w:divBdr>
    </w:div>
    <w:div w:id="739406150">
      <w:bodyDiv w:val="1"/>
      <w:marLeft w:val="0"/>
      <w:marRight w:val="0"/>
      <w:marTop w:val="0"/>
      <w:marBottom w:val="0"/>
      <w:divBdr>
        <w:top w:val="none" w:sz="0" w:space="0" w:color="auto"/>
        <w:left w:val="none" w:sz="0" w:space="0" w:color="auto"/>
        <w:bottom w:val="none" w:sz="0" w:space="0" w:color="auto"/>
        <w:right w:val="none" w:sz="0" w:space="0" w:color="auto"/>
      </w:divBdr>
    </w:div>
    <w:div w:id="796801900">
      <w:bodyDiv w:val="1"/>
      <w:marLeft w:val="0"/>
      <w:marRight w:val="0"/>
      <w:marTop w:val="0"/>
      <w:marBottom w:val="0"/>
      <w:divBdr>
        <w:top w:val="none" w:sz="0" w:space="0" w:color="auto"/>
        <w:left w:val="none" w:sz="0" w:space="0" w:color="auto"/>
        <w:bottom w:val="none" w:sz="0" w:space="0" w:color="auto"/>
        <w:right w:val="none" w:sz="0" w:space="0" w:color="auto"/>
      </w:divBdr>
      <w:divsChild>
        <w:div w:id="872497741">
          <w:marLeft w:val="0"/>
          <w:marRight w:val="0"/>
          <w:marTop w:val="0"/>
          <w:marBottom w:val="0"/>
          <w:divBdr>
            <w:top w:val="none" w:sz="0" w:space="0" w:color="auto"/>
            <w:left w:val="none" w:sz="0" w:space="0" w:color="auto"/>
            <w:bottom w:val="none" w:sz="0" w:space="0" w:color="auto"/>
            <w:right w:val="none" w:sz="0" w:space="0" w:color="auto"/>
          </w:divBdr>
          <w:divsChild>
            <w:div w:id="323509112">
              <w:marLeft w:val="0"/>
              <w:marRight w:val="0"/>
              <w:marTop w:val="0"/>
              <w:marBottom w:val="0"/>
              <w:divBdr>
                <w:top w:val="none" w:sz="0" w:space="0" w:color="auto"/>
                <w:left w:val="none" w:sz="0" w:space="0" w:color="auto"/>
                <w:bottom w:val="none" w:sz="0" w:space="0" w:color="auto"/>
                <w:right w:val="none" w:sz="0" w:space="0" w:color="auto"/>
              </w:divBdr>
              <w:divsChild>
                <w:div w:id="611327686">
                  <w:marLeft w:val="0"/>
                  <w:marRight w:val="0"/>
                  <w:marTop w:val="0"/>
                  <w:marBottom w:val="0"/>
                  <w:divBdr>
                    <w:top w:val="none" w:sz="0" w:space="0" w:color="auto"/>
                    <w:left w:val="none" w:sz="0" w:space="0" w:color="auto"/>
                    <w:bottom w:val="none" w:sz="0" w:space="0" w:color="auto"/>
                    <w:right w:val="none" w:sz="0" w:space="0" w:color="auto"/>
                  </w:divBdr>
                  <w:divsChild>
                    <w:div w:id="1342976913">
                      <w:marLeft w:val="0"/>
                      <w:marRight w:val="0"/>
                      <w:marTop w:val="0"/>
                      <w:marBottom w:val="0"/>
                      <w:divBdr>
                        <w:top w:val="none" w:sz="0" w:space="0" w:color="auto"/>
                        <w:left w:val="none" w:sz="0" w:space="0" w:color="auto"/>
                        <w:bottom w:val="none" w:sz="0" w:space="0" w:color="auto"/>
                        <w:right w:val="none" w:sz="0" w:space="0" w:color="auto"/>
                      </w:divBdr>
                      <w:divsChild>
                        <w:div w:id="63048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6850021">
      <w:bodyDiv w:val="1"/>
      <w:marLeft w:val="0"/>
      <w:marRight w:val="0"/>
      <w:marTop w:val="0"/>
      <w:marBottom w:val="0"/>
      <w:divBdr>
        <w:top w:val="none" w:sz="0" w:space="0" w:color="auto"/>
        <w:left w:val="none" w:sz="0" w:space="0" w:color="auto"/>
        <w:bottom w:val="none" w:sz="0" w:space="0" w:color="auto"/>
        <w:right w:val="none" w:sz="0" w:space="0" w:color="auto"/>
      </w:divBdr>
      <w:divsChild>
        <w:div w:id="160704439">
          <w:marLeft w:val="0"/>
          <w:marRight w:val="0"/>
          <w:marTop w:val="0"/>
          <w:marBottom w:val="0"/>
          <w:divBdr>
            <w:top w:val="none" w:sz="0" w:space="0" w:color="auto"/>
            <w:left w:val="none" w:sz="0" w:space="0" w:color="auto"/>
            <w:bottom w:val="none" w:sz="0" w:space="0" w:color="auto"/>
            <w:right w:val="none" w:sz="0" w:space="0" w:color="auto"/>
          </w:divBdr>
        </w:div>
      </w:divsChild>
    </w:div>
    <w:div w:id="881021758">
      <w:bodyDiv w:val="1"/>
      <w:marLeft w:val="0"/>
      <w:marRight w:val="0"/>
      <w:marTop w:val="0"/>
      <w:marBottom w:val="0"/>
      <w:divBdr>
        <w:top w:val="none" w:sz="0" w:space="0" w:color="auto"/>
        <w:left w:val="none" w:sz="0" w:space="0" w:color="auto"/>
        <w:bottom w:val="none" w:sz="0" w:space="0" w:color="auto"/>
        <w:right w:val="none" w:sz="0" w:space="0" w:color="auto"/>
      </w:divBdr>
    </w:div>
    <w:div w:id="887113073">
      <w:bodyDiv w:val="1"/>
      <w:marLeft w:val="0"/>
      <w:marRight w:val="0"/>
      <w:marTop w:val="0"/>
      <w:marBottom w:val="0"/>
      <w:divBdr>
        <w:top w:val="none" w:sz="0" w:space="0" w:color="auto"/>
        <w:left w:val="none" w:sz="0" w:space="0" w:color="auto"/>
        <w:bottom w:val="none" w:sz="0" w:space="0" w:color="auto"/>
        <w:right w:val="none" w:sz="0" w:space="0" w:color="auto"/>
      </w:divBdr>
    </w:div>
    <w:div w:id="894900011">
      <w:bodyDiv w:val="1"/>
      <w:marLeft w:val="0"/>
      <w:marRight w:val="0"/>
      <w:marTop w:val="0"/>
      <w:marBottom w:val="0"/>
      <w:divBdr>
        <w:top w:val="none" w:sz="0" w:space="0" w:color="auto"/>
        <w:left w:val="none" w:sz="0" w:space="0" w:color="auto"/>
        <w:bottom w:val="none" w:sz="0" w:space="0" w:color="auto"/>
        <w:right w:val="none" w:sz="0" w:space="0" w:color="auto"/>
      </w:divBdr>
      <w:divsChild>
        <w:div w:id="1731922446">
          <w:marLeft w:val="0"/>
          <w:marRight w:val="0"/>
          <w:marTop w:val="0"/>
          <w:marBottom w:val="0"/>
          <w:divBdr>
            <w:top w:val="none" w:sz="0" w:space="0" w:color="auto"/>
            <w:left w:val="none" w:sz="0" w:space="0" w:color="auto"/>
            <w:bottom w:val="none" w:sz="0" w:space="0" w:color="auto"/>
            <w:right w:val="none" w:sz="0" w:space="0" w:color="auto"/>
          </w:divBdr>
        </w:div>
        <w:div w:id="1319961598">
          <w:marLeft w:val="0"/>
          <w:marRight w:val="0"/>
          <w:marTop w:val="0"/>
          <w:marBottom w:val="0"/>
          <w:divBdr>
            <w:top w:val="none" w:sz="0" w:space="0" w:color="auto"/>
            <w:left w:val="none" w:sz="0" w:space="0" w:color="auto"/>
            <w:bottom w:val="none" w:sz="0" w:space="0" w:color="auto"/>
            <w:right w:val="none" w:sz="0" w:space="0" w:color="auto"/>
          </w:divBdr>
        </w:div>
      </w:divsChild>
    </w:div>
    <w:div w:id="910576644">
      <w:bodyDiv w:val="1"/>
      <w:marLeft w:val="0"/>
      <w:marRight w:val="0"/>
      <w:marTop w:val="0"/>
      <w:marBottom w:val="0"/>
      <w:divBdr>
        <w:top w:val="none" w:sz="0" w:space="0" w:color="auto"/>
        <w:left w:val="none" w:sz="0" w:space="0" w:color="auto"/>
        <w:bottom w:val="none" w:sz="0" w:space="0" w:color="auto"/>
        <w:right w:val="none" w:sz="0" w:space="0" w:color="auto"/>
      </w:divBdr>
      <w:divsChild>
        <w:div w:id="1600530520">
          <w:marLeft w:val="0"/>
          <w:marRight w:val="0"/>
          <w:marTop w:val="0"/>
          <w:marBottom w:val="0"/>
          <w:divBdr>
            <w:top w:val="none" w:sz="0" w:space="0" w:color="auto"/>
            <w:left w:val="none" w:sz="0" w:space="0" w:color="auto"/>
            <w:bottom w:val="none" w:sz="0" w:space="0" w:color="auto"/>
            <w:right w:val="none" w:sz="0" w:space="0" w:color="auto"/>
          </w:divBdr>
        </w:div>
        <w:div w:id="1494755845">
          <w:marLeft w:val="0"/>
          <w:marRight w:val="0"/>
          <w:marTop w:val="0"/>
          <w:marBottom w:val="0"/>
          <w:divBdr>
            <w:top w:val="none" w:sz="0" w:space="0" w:color="auto"/>
            <w:left w:val="none" w:sz="0" w:space="0" w:color="auto"/>
            <w:bottom w:val="none" w:sz="0" w:space="0" w:color="auto"/>
            <w:right w:val="none" w:sz="0" w:space="0" w:color="auto"/>
          </w:divBdr>
        </w:div>
        <w:div w:id="287513992">
          <w:marLeft w:val="0"/>
          <w:marRight w:val="0"/>
          <w:marTop w:val="0"/>
          <w:marBottom w:val="0"/>
          <w:divBdr>
            <w:top w:val="none" w:sz="0" w:space="0" w:color="auto"/>
            <w:left w:val="none" w:sz="0" w:space="0" w:color="auto"/>
            <w:bottom w:val="none" w:sz="0" w:space="0" w:color="auto"/>
            <w:right w:val="none" w:sz="0" w:space="0" w:color="auto"/>
          </w:divBdr>
        </w:div>
        <w:div w:id="93209170">
          <w:marLeft w:val="0"/>
          <w:marRight w:val="0"/>
          <w:marTop w:val="0"/>
          <w:marBottom w:val="0"/>
          <w:divBdr>
            <w:top w:val="none" w:sz="0" w:space="0" w:color="auto"/>
            <w:left w:val="none" w:sz="0" w:space="0" w:color="auto"/>
            <w:bottom w:val="none" w:sz="0" w:space="0" w:color="auto"/>
            <w:right w:val="none" w:sz="0" w:space="0" w:color="auto"/>
          </w:divBdr>
        </w:div>
        <w:div w:id="1463889820">
          <w:marLeft w:val="0"/>
          <w:marRight w:val="0"/>
          <w:marTop w:val="0"/>
          <w:marBottom w:val="0"/>
          <w:divBdr>
            <w:top w:val="none" w:sz="0" w:space="0" w:color="auto"/>
            <w:left w:val="none" w:sz="0" w:space="0" w:color="auto"/>
            <w:bottom w:val="none" w:sz="0" w:space="0" w:color="auto"/>
            <w:right w:val="none" w:sz="0" w:space="0" w:color="auto"/>
          </w:divBdr>
        </w:div>
        <w:div w:id="2104065843">
          <w:marLeft w:val="0"/>
          <w:marRight w:val="0"/>
          <w:marTop w:val="0"/>
          <w:marBottom w:val="0"/>
          <w:divBdr>
            <w:top w:val="none" w:sz="0" w:space="0" w:color="auto"/>
            <w:left w:val="none" w:sz="0" w:space="0" w:color="auto"/>
            <w:bottom w:val="none" w:sz="0" w:space="0" w:color="auto"/>
            <w:right w:val="none" w:sz="0" w:space="0" w:color="auto"/>
          </w:divBdr>
        </w:div>
        <w:div w:id="78795697">
          <w:marLeft w:val="0"/>
          <w:marRight w:val="0"/>
          <w:marTop w:val="0"/>
          <w:marBottom w:val="0"/>
          <w:divBdr>
            <w:top w:val="none" w:sz="0" w:space="0" w:color="auto"/>
            <w:left w:val="none" w:sz="0" w:space="0" w:color="auto"/>
            <w:bottom w:val="none" w:sz="0" w:space="0" w:color="auto"/>
            <w:right w:val="none" w:sz="0" w:space="0" w:color="auto"/>
          </w:divBdr>
        </w:div>
        <w:div w:id="1015225164">
          <w:marLeft w:val="0"/>
          <w:marRight w:val="0"/>
          <w:marTop w:val="0"/>
          <w:marBottom w:val="0"/>
          <w:divBdr>
            <w:top w:val="none" w:sz="0" w:space="0" w:color="auto"/>
            <w:left w:val="none" w:sz="0" w:space="0" w:color="auto"/>
            <w:bottom w:val="none" w:sz="0" w:space="0" w:color="auto"/>
            <w:right w:val="none" w:sz="0" w:space="0" w:color="auto"/>
          </w:divBdr>
        </w:div>
      </w:divsChild>
    </w:div>
    <w:div w:id="912206302">
      <w:bodyDiv w:val="1"/>
      <w:marLeft w:val="0"/>
      <w:marRight w:val="0"/>
      <w:marTop w:val="0"/>
      <w:marBottom w:val="0"/>
      <w:divBdr>
        <w:top w:val="none" w:sz="0" w:space="0" w:color="auto"/>
        <w:left w:val="none" w:sz="0" w:space="0" w:color="auto"/>
        <w:bottom w:val="none" w:sz="0" w:space="0" w:color="auto"/>
        <w:right w:val="none" w:sz="0" w:space="0" w:color="auto"/>
      </w:divBdr>
      <w:divsChild>
        <w:div w:id="844366075">
          <w:marLeft w:val="0"/>
          <w:marRight w:val="0"/>
          <w:marTop w:val="0"/>
          <w:marBottom w:val="0"/>
          <w:divBdr>
            <w:top w:val="none" w:sz="0" w:space="0" w:color="auto"/>
            <w:left w:val="none" w:sz="0" w:space="0" w:color="auto"/>
            <w:bottom w:val="none" w:sz="0" w:space="0" w:color="auto"/>
            <w:right w:val="none" w:sz="0" w:space="0" w:color="auto"/>
          </w:divBdr>
        </w:div>
      </w:divsChild>
    </w:div>
    <w:div w:id="947008350">
      <w:bodyDiv w:val="1"/>
      <w:marLeft w:val="0"/>
      <w:marRight w:val="0"/>
      <w:marTop w:val="0"/>
      <w:marBottom w:val="0"/>
      <w:divBdr>
        <w:top w:val="none" w:sz="0" w:space="0" w:color="auto"/>
        <w:left w:val="none" w:sz="0" w:space="0" w:color="auto"/>
        <w:bottom w:val="none" w:sz="0" w:space="0" w:color="auto"/>
        <w:right w:val="none" w:sz="0" w:space="0" w:color="auto"/>
      </w:divBdr>
      <w:divsChild>
        <w:div w:id="1058283995">
          <w:marLeft w:val="0"/>
          <w:marRight w:val="0"/>
          <w:marTop w:val="0"/>
          <w:marBottom w:val="0"/>
          <w:divBdr>
            <w:top w:val="none" w:sz="0" w:space="0" w:color="auto"/>
            <w:left w:val="none" w:sz="0" w:space="0" w:color="auto"/>
            <w:bottom w:val="none" w:sz="0" w:space="0" w:color="auto"/>
            <w:right w:val="none" w:sz="0" w:space="0" w:color="auto"/>
          </w:divBdr>
        </w:div>
        <w:div w:id="1419864980">
          <w:marLeft w:val="0"/>
          <w:marRight w:val="0"/>
          <w:marTop w:val="0"/>
          <w:marBottom w:val="0"/>
          <w:divBdr>
            <w:top w:val="none" w:sz="0" w:space="0" w:color="auto"/>
            <w:left w:val="none" w:sz="0" w:space="0" w:color="auto"/>
            <w:bottom w:val="none" w:sz="0" w:space="0" w:color="auto"/>
            <w:right w:val="none" w:sz="0" w:space="0" w:color="auto"/>
          </w:divBdr>
        </w:div>
      </w:divsChild>
    </w:div>
    <w:div w:id="953949336">
      <w:bodyDiv w:val="1"/>
      <w:marLeft w:val="0"/>
      <w:marRight w:val="0"/>
      <w:marTop w:val="0"/>
      <w:marBottom w:val="0"/>
      <w:divBdr>
        <w:top w:val="none" w:sz="0" w:space="0" w:color="auto"/>
        <w:left w:val="none" w:sz="0" w:space="0" w:color="auto"/>
        <w:bottom w:val="none" w:sz="0" w:space="0" w:color="auto"/>
        <w:right w:val="none" w:sz="0" w:space="0" w:color="auto"/>
      </w:divBdr>
    </w:div>
    <w:div w:id="1002197463">
      <w:bodyDiv w:val="1"/>
      <w:marLeft w:val="0"/>
      <w:marRight w:val="0"/>
      <w:marTop w:val="0"/>
      <w:marBottom w:val="0"/>
      <w:divBdr>
        <w:top w:val="none" w:sz="0" w:space="0" w:color="auto"/>
        <w:left w:val="none" w:sz="0" w:space="0" w:color="auto"/>
        <w:bottom w:val="none" w:sz="0" w:space="0" w:color="auto"/>
        <w:right w:val="none" w:sz="0" w:space="0" w:color="auto"/>
      </w:divBdr>
    </w:div>
    <w:div w:id="1013071317">
      <w:bodyDiv w:val="1"/>
      <w:marLeft w:val="0"/>
      <w:marRight w:val="0"/>
      <w:marTop w:val="0"/>
      <w:marBottom w:val="0"/>
      <w:divBdr>
        <w:top w:val="none" w:sz="0" w:space="0" w:color="auto"/>
        <w:left w:val="none" w:sz="0" w:space="0" w:color="auto"/>
        <w:bottom w:val="none" w:sz="0" w:space="0" w:color="auto"/>
        <w:right w:val="none" w:sz="0" w:space="0" w:color="auto"/>
      </w:divBdr>
    </w:div>
    <w:div w:id="1015576590">
      <w:bodyDiv w:val="1"/>
      <w:marLeft w:val="0"/>
      <w:marRight w:val="0"/>
      <w:marTop w:val="0"/>
      <w:marBottom w:val="0"/>
      <w:divBdr>
        <w:top w:val="none" w:sz="0" w:space="0" w:color="auto"/>
        <w:left w:val="none" w:sz="0" w:space="0" w:color="auto"/>
        <w:bottom w:val="none" w:sz="0" w:space="0" w:color="auto"/>
        <w:right w:val="none" w:sz="0" w:space="0" w:color="auto"/>
      </w:divBdr>
      <w:divsChild>
        <w:div w:id="1456800903">
          <w:marLeft w:val="0"/>
          <w:marRight w:val="0"/>
          <w:marTop w:val="0"/>
          <w:marBottom w:val="0"/>
          <w:divBdr>
            <w:top w:val="none" w:sz="0" w:space="0" w:color="auto"/>
            <w:left w:val="none" w:sz="0" w:space="0" w:color="auto"/>
            <w:bottom w:val="none" w:sz="0" w:space="0" w:color="auto"/>
            <w:right w:val="none" w:sz="0" w:space="0" w:color="auto"/>
          </w:divBdr>
        </w:div>
      </w:divsChild>
    </w:div>
    <w:div w:id="1021007663">
      <w:bodyDiv w:val="1"/>
      <w:marLeft w:val="0"/>
      <w:marRight w:val="0"/>
      <w:marTop w:val="0"/>
      <w:marBottom w:val="0"/>
      <w:divBdr>
        <w:top w:val="none" w:sz="0" w:space="0" w:color="auto"/>
        <w:left w:val="none" w:sz="0" w:space="0" w:color="auto"/>
        <w:bottom w:val="none" w:sz="0" w:space="0" w:color="auto"/>
        <w:right w:val="none" w:sz="0" w:space="0" w:color="auto"/>
      </w:divBdr>
    </w:div>
    <w:div w:id="1027372009">
      <w:bodyDiv w:val="1"/>
      <w:marLeft w:val="0"/>
      <w:marRight w:val="0"/>
      <w:marTop w:val="0"/>
      <w:marBottom w:val="0"/>
      <w:divBdr>
        <w:top w:val="none" w:sz="0" w:space="0" w:color="auto"/>
        <w:left w:val="none" w:sz="0" w:space="0" w:color="auto"/>
        <w:bottom w:val="none" w:sz="0" w:space="0" w:color="auto"/>
        <w:right w:val="none" w:sz="0" w:space="0" w:color="auto"/>
      </w:divBdr>
    </w:div>
    <w:div w:id="1028987864">
      <w:bodyDiv w:val="1"/>
      <w:marLeft w:val="0"/>
      <w:marRight w:val="0"/>
      <w:marTop w:val="0"/>
      <w:marBottom w:val="0"/>
      <w:divBdr>
        <w:top w:val="none" w:sz="0" w:space="0" w:color="auto"/>
        <w:left w:val="none" w:sz="0" w:space="0" w:color="auto"/>
        <w:bottom w:val="none" w:sz="0" w:space="0" w:color="auto"/>
        <w:right w:val="none" w:sz="0" w:space="0" w:color="auto"/>
      </w:divBdr>
    </w:div>
    <w:div w:id="1037242695">
      <w:bodyDiv w:val="1"/>
      <w:marLeft w:val="0"/>
      <w:marRight w:val="0"/>
      <w:marTop w:val="0"/>
      <w:marBottom w:val="0"/>
      <w:divBdr>
        <w:top w:val="none" w:sz="0" w:space="0" w:color="auto"/>
        <w:left w:val="none" w:sz="0" w:space="0" w:color="auto"/>
        <w:bottom w:val="none" w:sz="0" w:space="0" w:color="auto"/>
        <w:right w:val="none" w:sz="0" w:space="0" w:color="auto"/>
      </w:divBdr>
    </w:div>
    <w:div w:id="1049256825">
      <w:bodyDiv w:val="1"/>
      <w:marLeft w:val="0"/>
      <w:marRight w:val="0"/>
      <w:marTop w:val="0"/>
      <w:marBottom w:val="0"/>
      <w:divBdr>
        <w:top w:val="none" w:sz="0" w:space="0" w:color="auto"/>
        <w:left w:val="none" w:sz="0" w:space="0" w:color="auto"/>
        <w:bottom w:val="none" w:sz="0" w:space="0" w:color="auto"/>
        <w:right w:val="none" w:sz="0" w:space="0" w:color="auto"/>
      </w:divBdr>
    </w:div>
    <w:div w:id="1049694987">
      <w:bodyDiv w:val="1"/>
      <w:marLeft w:val="0"/>
      <w:marRight w:val="0"/>
      <w:marTop w:val="0"/>
      <w:marBottom w:val="0"/>
      <w:divBdr>
        <w:top w:val="none" w:sz="0" w:space="0" w:color="auto"/>
        <w:left w:val="none" w:sz="0" w:space="0" w:color="auto"/>
        <w:bottom w:val="none" w:sz="0" w:space="0" w:color="auto"/>
        <w:right w:val="none" w:sz="0" w:space="0" w:color="auto"/>
      </w:divBdr>
    </w:div>
    <w:div w:id="1056005172">
      <w:bodyDiv w:val="1"/>
      <w:marLeft w:val="0"/>
      <w:marRight w:val="0"/>
      <w:marTop w:val="0"/>
      <w:marBottom w:val="0"/>
      <w:divBdr>
        <w:top w:val="none" w:sz="0" w:space="0" w:color="auto"/>
        <w:left w:val="none" w:sz="0" w:space="0" w:color="auto"/>
        <w:bottom w:val="none" w:sz="0" w:space="0" w:color="auto"/>
        <w:right w:val="none" w:sz="0" w:space="0" w:color="auto"/>
      </w:divBdr>
    </w:div>
    <w:div w:id="1061052597">
      <w:bodyDiv w:val="1"/>
      <w:marLeft w:val="0"/>
      <w:marRight w:val="0"/>
      <w:marTop w:val="0"/>
      <w:marBottom w:val="0"/>
      <w:divBdr>
        <w:top w:val="none" w:sz="0" w:space="0" w:color="auto"/>
        <w:left w:val="none" w:sz="0" w:space="0" w:color="auto"/>
        <w:bottom w:val="none" w:sz="0" w:space="0" w:color="auto"/>
        <w:right w:val="none" w:sz="0" w:space="0" w:color="auto"/>
      </w:divBdr>
    </w:div>
    <w:div w:id="1062868618">
      <w:bodyDiv w:val="1"/>
      <w:marLeft w:val="0"/>
      <w:marRight w:val="0"/>
      <w:marTop w:val="0"/>
      <w:marBottom w:val="0"/>
      <w:divBdr>
        <w:top w:val="none" w:sz="0" w:space="0" w:color="auto"/>
        <w:left w:val="none" w:sz="0" w:space="0" w:color="auto"/>
        <w:bottom w:val="none" w:sz="0" w:space="0" w:color="auto"/>
        <w:right w:val="none" w:sz="0" w:space="0" w:color="auto"/>
      </w:divBdr>
    </w:div>
    <w:div w:id="1097211772">
      <w:bodyDiv w:val="1"/>
      <w:marLeft w:val="0"/>
      <w:marRight w:val="0"/>
      <w:marTop w:val="0"/>
      <w:marBottom w:val="0"/>
      <w:divBdr>
        <w:top w:val="none" w:sz="0" w:space="0" w:color="auto"/>
        <w:left w:val="none" w:sz="0" w:space="0" w:color="auto"/>
        <w:bottom w:val="none" w:sz="0" w:space="0" w:color="auto"/>
        <w:right w:val="none" w:sz="0" w:space="0" w:color="auto"/>
      </w:divBdr>
    </w:div>
    <w:div w:id="1158569308">
      <w:bodyDiv w:val="1"/>
      <w:marLeft w:val="0"/>
      <w:marRight w:val="0"/>
      <w:marTop w:val="0"/>
      <w:marBottom w:val="0"/>
      <w:divBdr>
        <w:top w:val="none" w:sz="0" w:space="0" w:color="auto"/>
        <w:left w:val="none" w:sz="0" w:space="0" w:color="auto"/>
        <w:bottom w:val="none" w:sz="0" w:space="0" w:color="auto"/>
        <w:right w:val="none" w:sz="0" w:space="0" w:color="auto"/>
      </w:divBdr>
    </w:div>
    <w:div w:id="1162508958">
      <w:bodyDiv w:val="1"/>
      <w:marLeft w:val="0"/>
      <w:marRight w:val="0"/>
      <w:marTop w:val="0"/>
      <w:marBottom w:val="0"/>
      <w:divBdr>
        <w:top w:val="none" w:sz="0" w:space="0" w:color="auto"/>
        <w:left w:val="none" w:sz="0" w:space="0" w:color="auto"/>
        <w:bottom w:val="none" w:sz="0" w:space="0" w:color="auto"/>
        <w:right w:val="none" w:sz="0" w:space="0" w:color="auto"/>
      </w:divBdr>
      <w:divsChild>
        <w:div w:id="1154106602">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196508313">
      <w:bodyDiv w:val="1"/>
      <w:marLeft w:val="0"/>
      <w:marRight w:val="0"/>
      <w:marTop w:val="0"/>
      <w:marBottom w:val="0"/>
      <w:divBdr>
        <w:top w:val="none" w:sz="0" w:space="0" w:color="auto"/>
        <w:left w:val="none" w:sz="0" w:space="0" w:color="auto"/>
        <w:bottom w:val="none" w:sz="0" w:space="0" w:color="auto"/>
        <w:right w:val="none" w:sz="0" w:space="0" w:color="auto"/>
      </w:divBdr>
    </w:div>
    <w:div w:id="1209680321">
      <w:bodyDiv w:val="1"/>
      <w:marLeft w:val="0"/>
      <w:marRight w:val="0"/>
      <w:marTop w:val="0"/>
      <w:marBottom w:val="0"/>
      <w:divBdr>
        <w:top w:val="none" w:sz="0" w:space="0" w:color="auto"/>
        <w:left w:val="none" w:sz="0" w:space="0" w:color="auto"/>
        <w:bottom w:val="none" w:sz="0" w:space="0" w:color="auto"/>
        <w:right w:val="none" w:sz="0" w:space="0" w:color="auto"/>
      </w:divBdr>
    </w:div>
    <w:div w:id="1226338943">
      <w:bodyDiv w:val="1"/>
      <w:marLeft w:val="0"/>
      <w:marRight w:val="0"/>
      <w:marTop w:val="0"/>
      <w:marBottom w:val="0"/>
      <w:divBdr>
        <w:top w:val="none" w:sz="0" w:space="0" w:color="auto"/>
        <w:left w:val="none" w:sz="0" w:space="0" w:color="auto"/>
        <w:bottom w:val="none" w:sz="0" w:space="0" w:color="auto"/>
        <w:right w:val="none" w:sz="0" w:space="0" w:color="auto"/>
      </w:divBdr>
    </w:div>
    <w:div w:id="1264873769">
      <w:bodyDiv w:val="1"/>
      <w:marLeft w:val="0"/>
      <w:marRight w:val="0"/>
      <w:marTop w:val="0"/>
      <w:marBottom w:val="0"/>
      <w:divBdr>
        <w:top w:val="none" w:sz="0" w:space="0" w:color="auto"/>
        <w:left w:val="none" w:sz="0" w:space="0" w:color="auto"/>
        <w:bottom w:val="none" w:sz="0" w:space="0" w:color="auto"/>
        <w:right w:val="none" w:sz="0" w:space="0" w:color="auto"/>
      </w:divBdr>
      <w:divsChild>
        <w:div w:id="1241720928">
          <w:marLeft w:val="0"/>
          <w:marRight w:val="0"/>
          <w:marTop w:val="0"/>
          <w:marBottom w:val="0"/>
          <w:divBdr>
            <w:top w:val="none" w:sz="0" w:space="0" w:color="auto"/>
            <w:left w:val="none" w:sz="0" w:space="0" w:color="auto"/>
            <w:bottom w:val="none" w:sz="0" w:space="0" w:color="auto"/>
            <w:right w:val="none" w:sz="0" w:space="0" w:color="auto"/>
          </w:divBdr>
        </w:div>
        <w:div w:id="942222670">
          <w:marLeft w:val="0"/>
          <w:marRight w:val="0"/>
          <w:marTop w:val="0"/>
          <w:marBottom w:val="0"/>
          <w:divBdr>
            <w:top w:val="none" w:sz="0" w:space="0" w:color="auto"/>
            <w:left w:val="none" w:sz="0" w:space="0" w:color="auto"/>
            <w:bottom w:val="none" w:sz="0" w:space="0" w:color="auto"/>
            <w:right w:val="none" w:sz="0" w:space="0" w:color="auto"/>
          </w:divBdr>
          <w:divsChild>
            <w:div w:id="2064064619">
              <w:marLeft w:val="0"/>
              <w:marRight w:val="0"/>
              <w:marTop w:val="0"/>
              <w:marBottom w:val="0"/>
              <w:divBdr>
                <w:top w:val="none" w:sz="0" w:space="0" w:color="auto"/>
                <w:left w:val="none" w:sz="0" w:space="0" w:color="auto"/>
                <w:bottom w:val="none" w:sz="0" w:space="0" w:color="auto"/>
                <w:right w:val="none" w:sz="0" w:space="0" w:color="auto"/>
              </w:divBdr>
            </w:div>
          </w:divsChild>
        </w:div>
        <w:div w:id="476455567">
          <w:marLeft w:val="0"/>
          <w:marRight w:val="0"/>
          <w:marTop w:val="0"/>
          <w:marBottom w:val="0"/>
          <w:divBdr>
            <w:top w:val="none" w:sz="0" w:space="0" w:color="auto"/>
            <w:left w:val="none" w:sz="0" w:space="0" w:color="auto"/>
            <w:bottom w:val="none" w:sz="0" w:space="0" w:color="auto"/>
            <w:right w:val="none" w:sz="0" w:space="0" w:color="auto"/>
          </w:divBdr>
        </w:div>
      </w:divsChild>
    </w:div>
    <w:div w:id="1279408441">
      <w:bodyDiv w:val="1"/>
      <w:marLeft w:val="0"/>
      <w:marRight w:val="0"/>
      <w:marTop w:val="0"/>
      <w:marBottom w:val="0"/>
      <w:divBdr>
        <w:top w:val="none" w:sz="0" w:space="0" w:color="auto"/>
        <w:left w:val="none" w:sz="0" w:space="0" w:color="auto"/>
        <w:bottom w:val="none" w:sz="0" w:space="0" w:color="auto"/>
        <w:right w:val="none" w:sz="0" w:space="0" w:color="auto"/>
      </w:divBdr>
    </w:div>
    <w:div w:id="1282423718">
      <w:bodyDiv w:val="1"/>
      <w:marLeft w:val="0"/>
      <w:marRight w:val="0"/>
      <w:marTop w:val="0"/>
      <w:marBottom w:val="0"/>
      <w:divBdr>
        <w:top w:val="none" w:sz="0" w:space="0" w:color="auto"/>
        <w:left w:val="none" w:sz="0" w:space="0" w:color="auto"/>
        <w:bottom w:val="none" w:sz="0" w:space="0" w:color="auto"/>
        <w:right w:val="none" w:sz="0" w:space="0" w:color="auto"/>
      </w:divBdr>
    </w:div>
    <w:div w:id="1286080737">
      <w:bodyDiv w:val="1"/>
      <w:marLeft w:val="0"/>
      <w:marRight w:val="0"/>
      <w:marTop w:val="0"/>
      <w:marBottom w:val="0"/>
      <w:divBdr>
        <w:top w:val="none" w:sz="0" w:space="0" w:color="auto"/>
        <w:left w:val="none" w:sz="0" w:space="0" w:color="auto"/>
        <w:bottom w:val="none" w:sz="0" w:space="0" w:color="auto"/>
        <w:right w:val="none" w:sz="0" w:space="0" w:color="auto"/>
      </w:divBdr>
      <w:divsChild>
        <w:div w:id="1412311158">
          <w:marLeft w:val="0"/>
          <w:marRight w:val="0"/>
          <w:marTop w:val="0"/>
          <w:marBottom w:val="0"/>
          <w:divBdr>
            <w:top w:val="single" w:sz="6" w:space="0" w:color="FFFFFF"/>
            <w:left w:val="single" w:sz="6" w:space="0" w:color="FFFFFF"/>
            <w:bottom w:val="single" w:sz="6" w:space="0" w:color="FFFFFF"/>
            <w:right w:val="single" w:sz="6" w:space="0" w:color="FFFFFF"/>
          </w:divBdr>
        </w:div>
        <w:div w:id="534774432">
          <w:marLeft w:val="0"/>
          <w:marRight w:val="0"/>
          <w:marTop w:val="0"/>
          <w:marBottom w:val="0"/>
          <w:divBdr>
            <w:top w:val="single" w:sz="6" w:space="0" w:color="FFFFFF"/>
            <w:left w:val="single" w:sz="6" w:space="0" w:color="FFFFFF"/>
            <w:bottom w:val="single" w:sz="6" w:space="0" w:color="FFFFFF"/>
            <w:right w:val="single" w:sz="6" w:space="0" w:color="FFFFFF"/>
          </w:divBdr>
          <w:divsChild>
            <w:div w:id="112611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721545">
      <w:bodyDiv w:val="1"/>
      <w:marLeft w:val="0"/>
      <w:marRight w:val="0"/>
      <w:marTop w:val="0"/>
      <w:marBottom w:val="0"/>
      <w:divBdr>
        <w:top w:val="none" w:sz="0" w:space="0" w:color="auto"/>
        <w:left w:val="none" w:sz="0" w:space="0" w:color="auto"/>
        <w:bottom w:val="none" w:sz="0" w:space="0" w:color="auto"/>
        <w:right w:val="none" w:sz="0" w:space="0" w:color="auto"/>
      </w:divBdr>
    </w:div>
    <w:div w:id="1335842918">
      <w:bodyDiv w:val="1"/>
      <w:marLeft w:val="0"/>
      <w:marRight w:val="0"/>
      <w:marTop w:val="0"/>
      <w:marBottom w:val="0"/>
      <w:divBdr>
        <w:top w:val="none" w:sz="0" w:space="0" w:color="auto"/>
        <w:left w:val="none" w:sz="0" w:space="0" w:color="auto"/>
        <w:bottom w:val="none" w:sz="0" w:space="0" w:color="auto"/>
        <w:right w:val="none" w:sz="0" w:space="0" w:color="auto"/>
      </w:divBdr>
    </w:div>
    <w:div w:id="1374188197">
      <w:bodyDiv w:val="1"/>
      <w:marLeft w:val="0"/>
      <w:marRight w:val="0"/>
      <w:marTop w:val="0"/>
      <w:marBottom w:val="0"/>
      <w:divBdr>
        <w:top w:val="none" w:sz="0" w:space="0" w:color="auto"/>
        <w:left w:val="none" w:sz="0" w:space="0" w:color="auto"/>
        <w:bottom w:val="none" w:sz="0" w:space="0" w:color="auto"/>
        <w:right w:val="none" w:sz="0" w:space="0" w:color="auto"/>
      </w:divBdr>
    </w:div>
    <w:div w:id="1383792770">
      <w:bodyDiv w:val="1"/>
      <w:marLeft w:val="0"/>
      <w:marRight w:val="0"/>
      <w:marTop w:val="0"/>
      <w:marBottom w:val="0"/>
      <w:divBdr>
        <w:top w:val="none" w:sz="0" w:space="0" w:color="auto"/>
        <w:left w:val="none" w:sz="0" w:space="0" w:color="auto"/>
        <w:bottom w:val="none" w:sz="0" w:space="0" w:color="auto"/>
        <w:right w:val="none" w:sz="0" w:space="0" w:color="auto"/>
      </w:divBdr>
    </w:div>
    <w:div w:id="1403406001">
      <w:bodyDiv w:val="1"/>
      <w:marLeft w:val="0"/>
      <w:marRight w:val="0"/>
      <w:marTop w:val="0"/>
      <w:marBottom w:val="0"/>
      <w:divBdr>
        <w:top w:val="none" w:sz="0" w:space="0" w:color="auto"/>
        <w:left w:val="none" w:sz="0" w:space="0" w:color="auto"/>
        <w:bottom w:val="none" w:sz="0" w:space="0" w:color="auto"/>
        <w:right w:val="none" w:sz="0" w:space="0" w:color="auto"/>
      </w:divBdr>
      <w:divsChild>
        <w:div w:id="1113331786">
          <w:marLeft w:val="0"/>
          <w:marRight w:val="0"/>
          <w:marTop w:val="0"/>
          <w:marBottom w:val="0"/>
          <w:divBdr>
            <w:top w:val="single" w:sz="6" w:space="0" w:color="FFFFFF"/>
            <w:left w:val="single" w:sz="6" w:space="0" w:color="FFFFFF"/>
            <w:bottom w:val="single" w:sz="6" w:space="0" w:color="FFFFFF"/>
            <w:right w:val="single" w:sz="6" w:space="0" w:color="FFFFFF"/>
          </w:divBdr>
        </w:div>
        <w:div w:id="1487087847">
          <w:marLeft w:val="0"/>
          <w:marRight w:val="0"/>
          <w:marTop w:val="0"/>
          <w:marBottom w:val="0"/>
          <w:divBdr>
            <w:top w:val="single" w:sz="6" w:space="0" w:color="FFFFFF"/>
            <w:left w:val="single" w:sz="6" w:space="0" w:color="FFFFFF"/>
            <w:bottom w:val="single" w:sz="6" w:space="0" w:color="FFFFFF"/>
            <w:right w:val="single" w:sz="6" w:space="0" w:color="FFFFFF"/>
          </w:divBdr>
        </w:div>
        <w:div w:id="923808186">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411346255">
      <w:bodyDiv w:val="1"/>
      <w:marLeft w:val="0"/>
      <w:marRight w:val="0"/>
      <w:marTop w:val="0"/>
      <w:marBottom w:val="0"/>
      <w:divBdr>
        <w:top w:val="none" w:sz="0" w:space="0" w:color="auto"/>
        <w:left w:val="none" w:sz="0" w:space="0" w:color="auto"/>
        <w:bottom w:val="none" w:sz="0" w:space="0" w:color="auto"/>
        <w:right w:val="none" w:sz="0" w:space="0" w:color="auto"/>
      </w:divBdr>
    </w:div>
    <w:div w:id="1457287836">
      <w:bodyDiv w:val="1"/>
      <w:marLeft w:val="0"/>
      <w:marRight w:val="0"/>
      <w:marTop w:val="0"/>
      <w:marBottom w:val="0"/>
      <w:divBdr>
        <w:top w:val="none" w:sz="0" w:space="0" w:color="auto"/>
        <w:left w:val="none" w:sz="0" w:space="0" w:color="auto"/>
        <w:bottom w:val="none" w:sz="0" w:space="0" w:color="auto"/>
        <w:right w:val="none" w:sz="0" w:space="0" w:color="auto"/>
      </w:divBdr>
    </w:div>
    <w:div w:id="1460223824">
      <w:bodyDiv w:val="1"/>
      <w:marLeft w:val="0"/>
      <w:marRight w:val="0"/>
      <w:marTop w:val="0"/>
      <w:marBottom w:val="0"/>
      <w:divBdr>
        <w:top w:val="none" w:sz="0" w:space="0" w:color="auto"/>
        <w:left w:val="none" w:sz="0" w:space="0" w:color="auto"/>
        <w:bottom w:val="none" w:sz="0" w:space="0" w:color="auto"/>
        <w:right w:val="none" w:sz="0" w:space="0" w:color="auto"/>
      </w:divBdr>
    </w:div>
    <w:div w:id="1484278070">
      <w:bodyDiv w:val="1"/>
      <w:marLeft w:val="0"/>
      <w:marRight w:val="0"/>
      <w:marTop w:val="0"/>
      <w:marBottom w:val="0"/>
      <w:divBdr>
        <w:top w:val="none" w:sz="0" w:space="0" w:color="auto"/>
        <w:left w:val="none" w:sz="0" w:space="0" w:color="auto"/>
        <w:bottom w:val="none" w:sz="0" w:space="0" w:color="auto"/>
        <w:right w:val="none" w:sz="0" w:space="0" w:color="auto"/>
      </w:divBdr>
      <w:divsChild>
        <w:div w:id="1566406698">
          <w:marLeft w:val="0"/>
          <w:marRight w:val="0"/>
          <w:marTop w:val="0"/>
          <w:marBottom w:val="0"/>
          <w:divBdr>
            <w:top w:val="none" w:sz="0" w:space="0" w:color="auto"/>
            <w:left w:val="none" w:sz="0" w:space="0" w:color="auto"/>
            <w:bottom w:val="none" w:sz="0" w:space="0" w:color="auto"/>
            <w:right w:val="none" w:sz="0" w:space="0" w:color="auto"/>
          </w:divBdr>
        </w:div>
        <w:div w:id="1872953890">
          <w:marLeft w:val="0"/>
          <w:marRight w:val="0"/>
          <w:marTop w:val="0"/>
          <w:marBottom w:val="0"/>
          <w:divBdr>
            <w:top w:val="none" w:sz="0" w:space="0" w:color="auto"/>
            <w:left w:val="none" w:sz="0" w:space="0" w:color="auto"/>
            <w:bottom w:val="none" w:sz="0" w:space="0" w:color="auto"/>
            <w:right w:val="none" w:sz="0" w:space="0" w:color="auto"/>
          </w:divBdr>
        </w:div>
      </w:divsChild>
    </w:div>
    <w:div w:id="1501895427">
      <w:bodyDiv w:val="1"/>
      <w:marLeft w:val="0"/>
      <w:marRight w:val="0"/>
      <w:marTop w:val="0"/>
      <w:marBottom w:val="0"/>
      <w:divBdr>
        <w:top w:val="none" w:sz="0" w:space="0" w:color="auto"/>
        <w:left w:val="none" w:sz="0" w:space="0" w:color="auto"/>
        <w:bottom w:val="none" w:sz="0" w:space="0" w:color="auto"/>
        <w:right w:val="none" w:sz="0" w:space="0" w:color="auto"/>
      </w:divBdr>
      <w:divsChild>
        <w:div w:id="319583179">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516068102">
      <w:bodyDiv w:val="1"/>
      <w:marLeft w:val="0"/>
      <w:marRight w:val="0"/>
      <w:marTop w:val="0"/>
      <w:marBottom w:val="0"/>
      <w:divBdr>
        <w:top w:val="none" w:sz="0" w:space="0" w:color="auto"/>
        <w:left w:val="none" w:sz="0" w:space="0" w:color="auto"/>
        <w:bottom w:val="none" w:sz="0" w:space="0" w:color="auto"/>
        <w:right w:val="none" w:sz="0" w:space="0" w:color="auto"/>
      </w:divBdr>
    </w:div>
    <w:div w:id="1552226120">
      <w:bodyDiv w:val="1"/>
      <w:marLeft w:val="0"/>
      <w:marRight w:val="0"/>
      <w:marTop w:val="0"/>
      <w:marBottom w:val="0"/>
      <w:divBdr>
        <w:top w:val="none" w:sz="0" w:space="0" w:color="auto"/>
        <w:left w:val="none" w:sz="0" w:space="0" w:color="auto"/>
        <w:bottom w:val="none" w:sz="0" w:space="0" w:color="auto"/>
        <w:right w:val="none" w:sz="0" w:space="0" w:color="auto"/>
      </w:divBdr>
    </w:div>
    <w:div w:id="1569924736">
      <w:bodyDiv w:val="1"/>
      <w:marLeft w:val="0"/>
      <w:marRight w:val="0"/>
      <w:marTop w:val="0"/>
      <w:marBottom w:val="0"/>
      <w:divBdr>
        <w:top w:val="none" w:sz="0" w:space="0" w:color="auto"/>
        <w:left w:val="none" w:sz="0" w:space="0" w:color="auto"/>
        <w:bottom w:val="none" w:sz="0" w:space="0" w:color="auto"/>
        <w:right w:val="none" w:sz="0" w:space="0" w:color="auto"/>
      </w:divBdr>
    </w:div>
    <w:div w:id="1576741759">
      <w:bodyDiv w:val="1"/>
      <w:marLeft w:val="0"/>
      <w:marRight w:val="0"/>
      <w:marTop w:val="0"/>
      <w:marBottom w:val="0"/>
      <w:divBdr>
        <w:top w:val="none" w:sz="0" w:space="0" w:color="auto"/>
        <w:left w:val="none" w:sz="0" w:space="0" w:color="auto"/>
        <w:bottom w:val="none" w:sz="0" w:space="0" w:color="auto"/>
        <w:right w:val="none" w:sz="0" w:space="0" w:color="auto"/>
      </w:divBdr>
    </w:div>
    <w:div w:id="1581065051">
      <w:bodyDiv w:val="1"/>
      <w:marLeft w:val="0"/>
      <w:marRight w:val="0"/>
      <w:marTop w:val="0"/>
      <w:marBottom w:val="0"/>
      <w:divBdr>
        <w:top w:val="none" w:sz="0" w:space="0" w:color="auto"/>
        <w:left w:val="none" w:sz="0" w:space="0" w:color="auto"/>
        <w:bottom w:val="none" w:sz="0" w:space="0" w:color="auto"/>
        <w:right w:val="none" w:sz="0" w:space="0" w:color="auto"/>
      </w:divBdr>
    </w:div>
    <w:div w:id="1602643188">
      <w:bodyDiv w:val="1"/>
      <w:marLeft w:val="0"/>
      <w:marRight w:val="0"/>
      <w:marTop w:val="0"/>
      <w:marBottom w:val="0"/>
      <w:divBdr>
        <w:top w:val="none" w:sz="0" w:space="0" w:color="auto"/>
        <w:left w:val="none" w:sz="0" w:space="0" w:color="auto"/>
        <w:bottom w:val="none" w:sz="0" w:space="0" w:color="auto"/>
        <w:right w:val="none" w:sz="0" w:space="0" w:color="auto"/>
      </w:divBdr>
      <w:divsChild>
        <w:div w:id="950817032">
          <w:marLeft w:val="0"/>
          <w:marRight w:val="0"/>
          <w:marTop w:val="0"/>
          <w:marBottom w:val="0"/>
          <w:divBdr>
            <w:top w:val="none" w:sz="0" w:space="0" w:color="auto"/>
            <w:left w:val="none" w:sz="0" w:space="0" w:color="auto"/>
            <w:bottom w:val="none" w:sz="0" w:space="0" w:color="auto"/>
            <w:right w:val="none" w:sz="0" w:space="0" w:color="auto"/>
          </w:divBdr>
        </w:div>
        <w:div w:id="833957832">
          <w:marLeft w:val="0"/>
          <w:marRight w:val="0"/>
          <w:marTop w:val="0"/>
          <w:marBottom w:val="0"/>
          <w:divBdr>
            <w:top w:val="none" w:sz="0" w:space="0" w:color="auto"/>
            <w:left w:val="none" w:sz="0" w:space="0" w:color="auto"/>
            <w:bottom w:val="none" w:sz="0" w:space="0" w:color="auto"/>
            <w:right w:val="none" w:sz="0" w:space="0" w:color="auto"/>
          </w:divBdr>
        </w:div>
        <w:div w:id="630862161">
          <w:marLeft w:val="0"/>
          <w:marRight w:val="0"/>
          <w:marTop w:val="0"/>
          <w:marBottom w:val="0"/>
          <w:divBdr>
            <w:top w:val="none" w:sz="0" w:space="0" w:color="auto"/>
            <w:left w:val="none" w:sz="0" w:space="0" w:color="auto"/>
            <w:bottom w:val="none" w:sz="0" w:space="0" w:color="auto"/>
            <w:right w:val="none" w:sz="0" w:space="0" w:color="auto"/>
          </w:divBdr>
        </w:div>
        <w:div w:id="218444972">
          <w:marLeft w:val="0"/>
          <w:marRight w:val="0"/>
          <w:marTop w:val="0"/>
          <w:marBottom w:val="0"/>
          <w:divBdr>
            <w:top w:val="none" w:sz="0" w:space="0" w:color="auto"/>
            <w:left w:val="none" w:sz="0" w:space="0" w:color="auto"/>
            <w:bottom w:val="none" w:sz="0" w:space="0" w:color="auto"/>
            <w:right w:val="none" w:sz="0" w:space="0" w:color="auto"/>
          </w:divBdr>
        </w:div>
        <w:div w:id="1082143244">
          <w:marLeft w:val="0"/>
          <w:marRight w:val="0"/>
          <w:marTop w:val="0"/>
          <w:marBottom w:val="0"/>
          <w:divBdr>
            <w:top w:val="none" w:sz="0" w:space="0" w:color="auto"/>
            <w:left w:val="none" w:sz="0" w:space="0" w:color="auto"/>
            <w:bottom w:val="none" w:sz="0" w:space="0" w:color="auto"/>
            <w:right w:val="none" w:sz="0" w:space="0" w:color="auto"/>
          </w:divBdr>
        </w:div>
        <w:div w:id="194850487">
          <w:marLeft w:val="0"/>
          <w:marRight w:val="0"/>
          <w:marTop w:val="0"/>
          <w:marBottom w:val="0"/>
          <w:divBdr>
            <w:top w:val="none" w:sz="0" w:space="0" w:color="auto"/>
            <w:left w:val="none" w:sz="0" w:space="0" w:color="auto"/>
            <w:bottom w:val="none" w:sz="0" w:space="0" w:color="auto"/>
            <w:right w:val="none" w:sz="0" w:space="0" w:color="auto"/>
          </w:divBdr>
        </w:div>
        <w:div w:id="631247434">
          <w:marLeft w:val="0"/>
          <w:marRight w:val="0"/>
          <w:marTop w:val="0"/>
          <w:marBottom w:val="0"/>
          <w:divBdr>
            <w:top w:val="none" w:sz="0" w:space="0" w:color="auto"/>
            <w:left w:val="none" w:sz="0" w:space="0" w:color="auto"/>
            <w:bottom w:val="none" w:sz="0" w:space="0" w:color="auto"/>
            <w:right w:val="none" w:sz="0" w:space="0" w:color="auto"/>
          </w:divBdr>
        </w:div>
        <w:div w:id="947080905">
          <w:marLeft w:val="0"/>
          <w:marRight w:val="0"/>
          <w:marTop w:val="0"/>
          <w:marBottom w:val="0"/>
          <w:divBdr>
            <w:top w:val="none" w:sz="0" w:space="0" w:color="auto"/>
            <w:left w:val="none" w:sz="0" w:space="0" w:color="auto"/>
            <w:bottom w:val="none" w:sz="0" w:space="0" w:color="auto"/>
            <w:right w:val="none" w:sz="0" w:space="0" w:color="auto"/>
          </w:divBdr>
        </w:div>
        <w:div w:id="438765665">
          <w:marLeft w:val="0"/>
          <w:marRight w:val="0"/>
          <w:marTop w:val="0"/>
          <w:marBottom w:val="0"/>
          <w:divBdr>
            <w:top w:val="none" w:sz="0" w:space="0" w:color="auto"/>
            <w:left w:val="none" w:sz="0" w:space="0" w:color="auto"/>
            <w:bottom w:val="none" w:sz="0" w:space="0" w:color="auto"/>
            <w:right w:val="none" w:sz="0" w:space="0" w:color="auto"/>
          </w:divBdr>
        </w:div>
        <w:div w:id="2023511174">
          <w:marLeft w:val="0"/>
          <w:marRight w:val="0"/>
          <w:marTop w:val="0"/>
          <w:marBottom w:val="0"/>
          <w:divBdr>
            <w:top w:val="none" w:sz="0" w:space="0" w:color="auto"/>
            <w:left w:val="none" w:sz="0" w:space="0" w:color="auto"/>
            <w:bottom w:val="none" w:sz="0" w:space="0" w:color="auto"/>
            <w:right w:val="none" w:sz="0" w:space="0" w:color="auto"/>
          </w:divBdr>
        </w:div>
        <w:div w:id="1036351893">
          <w:marLeft w:val="0"/>
          <w:marRight w:val="0"/>
          <w:marTop w:val="0"/>
          <w:marBottom w:val="0"/>
          <w:divBdr>
            <w:top w:val="none" w:sz="0" w:space="0" w:color="auto"/>
            <w:left w:val="none" w:sz="0" w:space="0" w:color="auto"/>
            <w:bottom w:val="none" w:sz="0" w:space="0" w:color="auto"/>
            <w:right w:val="none" w:sz="0" w:space="0" w:color="auto"/>
          </w:divBdr>
        </w:div>
        <w:div w:id="1775243651">
          <w:marLeft w:val="0"/>
          <w:marRight w:val="0"/>
          <w:marTop w:val="0"/>
          <w:marBottom w:val="0"/>
          <w:divBdr>
            <w:top w:val="none" w:sz="0" w:space="0" w:color="auto"/>
            <w:left w:val="none" w:sz="0" w:space="0" w:color="auto"/>
            <w:bottom w:val="none" w:sz="0" w:space="0" w:color="auto"/>
            <w:right w:val="none" w:sz="0" w:space="0" w:color="auto"/>
          </w:divBdr>
        </w:div>
        <w:div w:id="1304386106">
          <w:marLeft w:val="0"/>
          <w:marRight w:val="0"/>
          <w:marTop w:val="0"/>
          <w:marBottom w:val="0"/>
          <w:divBdr>
            <w:top w:val="none" w:sz="0" w:space="0" w:color="auto"/>
            <w:left w:val="none" w:sz="0" w:space="0" w:color="auto"/>
            <w:bottom w:val="none" w:sz="0" w:space="0" w:color="auto"/>
            <w:right w:val="none" w:sz="0" w:space="0" w:color="auto"/>
          </w:divBdr>
        </w:div>
        <w:div w:id="338628602">
          <w:marLeft w:val="0"/>
          <w:marRight w:val="0"/>
          <w:marTop w:val="0"/>
          <w:marBottom w:val="0"/>
          <w:divBdr>
            <w:top w:val="none" w:sz="0" w:space="0" w:color="auto"/>
            <w:left w:val="none" w:sz="0" w:space="0" w:color="auto"/>
            <w:bottom w:val="none" w:sz="0" w:space="0" w:color="auto"/>
            <w:right w:val="none" w:sz="0" w:space="0" w:color="auto"/>
          </w:divBdr>
        </w:div>
        <w:div w:id="1980305680">
          <w:marLeft w:val="0"/>
          <w:marRight w:val="0"/>
          <w:marTop w:val="0"/>
          <w:marBottom w:val="0"/>
          <w:divBdr>
            <w:top w:val="none" w:sz="0" w:space="0" w:color="auto"/>
            <w:left w:val="none" w:sz="0" w:space="0" w:color="auto"/>
            <w:bottom w:val="none" w:sz="0" w:space="0" w:color="auto"/>
            <w:right w:val="none" w:sz="0" w:space="0" w:color="auto"/>
          </w:divBdr>
        </w:div>
        <w:div w:id="766386566">
          <w:marLeft w:val="0"/>
          <w:marRight w:val="0"/>
          <w:marTop w:val="0"/>
          <w:marBottom w:val="0"/>
          <w:divBdr>
            <w:top w:val="none" w:sz="0" w:space="0" w:color="auto"/>
            <w:left w:val="none" w:sz="0" w:space="0" w:color="auto"/>
            <w:bottom w:val="none" w:sz="0" w:space="0" w:color="auto"/>
            <w:right w:val="none" w:sz="0" w:space="0" w:color="auto"/>
          </w:divBdr>
        </w:div>
        <w:div w:id="784617002">
          <w:marLeft w:val="0"/>
          <w:marRight w:val="0"/>
          <w:marTop w:val="0"/>
          <w:marBottom w:val="0"/>
          <w:divBdr>
            <w:top w:val="none" w:sz="0" w:space="0" w:color="auto"/>
            <w:left w:val="none" w:sz="0" w:space="0" w:color="auto"/>
            <w:bottom w:val="none" w:sz="0" w:space="0" w:color="auto"/>
            <w:right w:val="none" w:sz="0" w:space="0" w:color="auto"/>
          </w:divBdr>
        </w:div>
        <w:div w:id="1187867277">
          <w:marLeft w:val="0"/>
          <w:marRight w:val="0"/>
          <w:marTop w:val="0"/>
          <w:marBottom w:val="0"/>
          <w:divBdr>
            <w:top w:val="none" w:sz="0" w:space="0" w:color="auto"/>
            <w:left w:val="none" w:sz="0" w:space="0" w:color="auto"/>
            <w:bottom w:val="none" w:sz="0" w:space="0" w:color="auto"/>
            <w:right w:val="none" w:sz="0" w:space="0" w:color="auto"/>
          </w:divBdr>
        </w:div>
        <w:div w:id="1523275898">
          <w:marLeft w:val="0"/>
          <w:marRight w:val="0"/>
          <w:marTop w:val="0"/>
          <w:marBottom w:val="0"/>
          <w:divBdr>
            <w:top w:val="none" w:sz="0" w:space="0" w:color="auto"/>
            <w:left w:val="none" w:sz="0" w:space="0" w:color="auto"/>
            <w:bottom w:val="none" w:sz="0" w:space="0" w:color="auto"/>
            <w:right w:val="none" w:sz="0" w:space="0" w:color="auto"/>
          </w:divBdr>
        </w:div>
        <w:div w:id="1819763163">
          <w:marLeft w:val="0"/>
          <w:marRight w:val="0"/>
          <w:marTop w:val="0"/>
          <w:marBottom w:val="0"/>
          <w:divBdr>
            <w:top w:val="none" w:sz="0" w:space="0" w:color="auto"/>
            <w:left w:val="none" w:sz="0" w:space="0" w:color="auto"/>
            <w:bottom w:val="none" w:sz="0" w:space="0" w:color="auto"/>
            <w:right w:val="none" w:sz="0" w:space="0" w:color="auto"/>
          </w:divBdr>
        </w:div>
        <w:div w:id="1178739620">
          <w:marLeft w:val="0"/>
          <w:marRight w:val="0"/>
          <w:marTop w:val="0"/>
          <w:marBottom w:val="0"/>
          <w:divBdr>
            <w:top w:val="none" w:sz="0" w:space="0" w:color="auto"/>
            <w:left w:val="none" w:sz="0" w:space="0" w:color="auto"/>
            <w:bottom w:val="none" w:sz="0" w:space="0" w:color="auto"/>
            <w:right w:val="none" w:sz="0" w:space="0" w:color="auto"/>
          </w:divBdr>
        </w:div>
        <w:div w:id="1515849549">
          <w:marLeft w:val="0"/>
          <w:marRight w:val="0"/>
          <w:marTop w:val="0"/>
          <w:marBottom w:val="0"/>
          <w:divBdr>
            <w:top w:val="none" w:sz="0" w:space="0" w:color="auto"/>
            <w:left w:val="none" w:sz="0" w:space="0" w:color="auto"/>
            <w:bottom w:val="none" w:sz="0" w:space="0" w:color="auto"/>
            <w:right w:val="none" w:sz="0" w:space="0" w:color="auto"/>
          </w:divBdr>
        </w:div>
        <w:div w:id="510949392">
          <w:marLeft w:val="0"/>
          <w:marRight w:val="0"/>
          <w:marTop w:val="0"/>
          <w:marBottom w:val="0"/>
          <w:divBdr>
            <w:top w:val="none" w:sz="0" w:space="0" w:color="auto"/>
            <w:left w:val="none" w:sz="0" w:space="0" w:color="auto"/>
            <w:bottom w:val="none" w:sz="0" w:space="0" w:color="auto"/>
            <w:right w:val="none" w:sz="0" w:space="0" w:color="auto"/>
          </w:divBdr>
        </w:div>
        <w:div w:id="868102046">
          <w:marLeft w:val="0"/>
          <w:marRight w:val="0"/>
          <w:marTop w:val="0"/>
          <w:marBottom w:val="0"/>
          <w:divBdr>
            <w:top w:val="none" w:sz="0" w:space="0" w:color="auto"/>
            <w:left w:val="none" w:sz="0" w:space="0" w:color="auto"/>
            <w:bottom w:val="none" w:sz="0" w:space="0" w:color="auto"/>
            <w:right w:val="none" w:sz="0" w:space="0" w:color="auto"/>
          </w:divBdr>
        </w:div>
        <w:div w:id="1769160177">
          <w:marLeft w:val="0"/>
          <w:marRight w:val="0"/>
          <w:marTop w:val="0"/>
          <w:marBottom w:val="0"/>
          <w:divBdr>
            <w:top w:val="none" w:sz="0" w:space="0" w:color="auto"/>
            <w:left w:val="none" w:sz="0" w:space="0" w:color="auto"/>
            <w:bottom w:val="none" w:sz="0" w:space="0" w:color="auto"/>
            <w:right w:val="none" w:sz="0" w:space="0" w:color="auto"/>
          </w:divBdr>
        </w:div>
        <w:div w:id="1667130404">
          <w:marLeft w:val="0"/>
          <w:marRight w:val="0"/>
          <w:marTop w:val="0"/>
          <w:marBottom w:val="0"/>
          <w:divBdr>
            <w:top w:val="none" w:sz="0" w:space="0" w:color="auto"/>
            <w:left w:val="none" w:sz="0" w:space="0" w:color="auto"/>
            <w:bottom w:val="none" w:sz="0" w:space="0" w:color="auto"/>
            <w:right w:val="none" w:sz="0" w:space="0" w:color="auto"/>
          </w:divBdr>
        </w:div>
        <w:div w:id="1341421497">
          <w:marLeft w:val="0"/>
          <w:marRight w:val="0"/>
          <w:marTop w:val="0"/>
          <w:marBottom w:val="0"/>
          <w:divBdr>
            <w:top w:val="none" w:sz="0" w:space="0" w:color="auto"/>
            <w:left w:val="none" w:sz="0" w:space="0" w:color="auto"/>
            <w:bottom w:val="none" w:sz="0" w:space="0" w:color="auto"/>
            <w:right w:val="none" w:sz="0" w:space="0" w:color="auto"/>
          </w:divBdr>
        </w:div>
        <w:div w:id="545990850">
          <w:marLeft w:val="0"/>
          <w:marRight w:val="0"/>
          <w:marTop w:val="0"/>
          <w:marBottom w:val="0"/>
          <w:divBdr>
            <w:top w:val="none" w:sz="0" w:space="0" w:color="auto"/>
            <w:left w:val="none" w:sz="0" w:space="0" w:color="auto"/>
            <w:bottom w:val="none" w:sz="0" w:space="0" w:color="auto"/>
            <w:right w:val="none" w:sz="0" w:space="0" w:color="auto"/>
          </w:divBdr>
        </w:div>
        <w:div w:id="624435512">
          <w:marLeft w:val="0"/>
          <w:marRight w:val="0"/>
          <w:marTop w:val="0"/>
          <w:marBottom w:val="0"/>
          <w:divBdr>
            <w:top w:val="none" w:sz="0" w:space="0" w:color="auto"/>
            <w:left w:val="none" w:sz="0" w:space="0" w:color="auto"/>
            <w:bottom w:val="none" w:sz="0" w:space="0" w:color="auto"/>
            <w:right w:val="none" w:sz="0" w:space="0" w:color="auto"/>
          </w:divBdr>
        </w:div>
        <w:div w:id="1811287197">
          <w:marLeft w:val="0"/>
          <w:marRight w:val="0"/>
          <w:marTop w:val="0"/>
          <w:marBottom w:val="0"/>
          <w:divBdr>
            <w:top w:val="none" w:sz="0" w:space="0" w:color="auto"/>
            <w:left w:val="none" w:sz="0" w:space="0" w:color="auto"/>
            <w:bottom w:val="none" w:sz="0" w:space="0" w:color="auto"/>
            <w:right w:val="none" w:sz="0" w:space="0" w:color="auto"/>
          </w:divBdr>
        </w:div>
        <w:div w:id="1701468538">
          <w:marLeft w:val="0"/>
          <w:marRight w:val="0"/>
          <w:marTop w:val="0"/>
          <w:marBottom w:val="0"/>
          <w:divBdr>
            <w:top w:val="none" w:sz="0" w:space="0" w:color="auto"/>
            <w:left w:val="none" w:sz="0" w:space="0" w:color="auto"/>
            <w:bottom w:val="none" w:sz="0" w:space="0" w:color="auto"/>
            <w:right w:val="none" w:sz="0" w:space="0" w:color="auto"/>
          </w:divBdr>
        </w:div>
        <w:div w:id="1311445630">
          <w:marLeft w:val="0"/>
          <w:marRight w:val="0"/>
          <w:marTop w:val="0"/>
          <w:marBottom w:val="0"/>
          <w:divBdr>
            <w:top w:val="none" w:sz="0" w:space="0" w:color="auto"/>
            <w:left w:val="none" w:sz="0" w:space="0" w:color="auto"/>
            <w:bottom w:val="none" w:sz="0" w:space="0" w:color="auto"/>
            <w:right w:val="none" w:sz="0" w:space="0" w:color="auto"/>
          </w:divBdr>
        </w:div>
        <w:div w:id="2041512200">
          <w:marLeft w:val="0"/>
          <w:marRight w:val="0"/>
          <w:marTop w:val="0"/>
          <w:marBottom w:val="0"/>
          <w:divBdr>
            <w:top w:val="none" w:sz="0" w:space="0" w:color="auto"/>
            <w:left w:val="none" w:sz="0" w:space="0" w:color="auto"/>
            <w:bottom w:val="none" w:sz="0" w:space="0" w:color="auto"/>
            <w:right w:val="none" w:sz="0" w:space="0" w:color="auto"/>
          </w:divBdr>
        </w:div>
        <w:div w:id="314188731">
          <w:marLeft w:val="0"/>
          <w:marRight w:val="0"/>
          <w:marTop w:val="0"/>
          <w:marBottom w:val="0"/>
          <w:divBdr>
            <w:top w:val="none" w:sz="0" w:space="0" w:color="auto"/>
            <w:left w:val="none" w:sz="0" w:space="0" w:color="auto"/>
            <w:bottom w:val="none" w:sz="0" w:space="0" w:color="auto"/>
            <w:right w:val="none" w:sz="0" w:space="0" w:color="auto"/>
          </w:divBdr>
        </w:div>
        <w:div w:id="1516110787">
          <w:marLeft w:val="0"/>
          <w:marRight w:val="0"/>
          <w:marTop w:val="0"/>
          <w:marBottom w:val="0"/>
          <w:divBdr>
            <w:top w:val="none" w:sz="0" w:space="0" w:color="auto"/>
            <w:left w:val="none" w:sz="0" w:space="0" w:color="auto"/>
            <w:bottom w:val="none" w:sz="0" w:space="0" w:color="auto"/>
            <w:right w:val="none" w:sz="0" w:space="0" w:color="auto"/>
          </w:divBdr>
        </w:div>
        <w:div w:id="1698845390">
          <w:marLeft w:val="0"/>
          <w:marRight w:val="0"/>
          <w:marTop w:val="0"/>
          <w:marBottom w:val="0"/>
          <w:divBdr>
            <w:top w:val="none" w:sz="0" w:space="0" w:color="auto"/>
            <w:left w:val="none" w:sz="0" w:space="0" w:color="auto"/>
            <w:bottom w:val="none" w:sz="0" w:space="0" w:color="auto"/>
            <w:right w:val="none" w:sz="0" w:space="0" w:color="auto"/>
          </w:divBdr>
        </w:div>
        <w:div w:id="1337418391">
          <w:marLeft w:val="0"/>
          <w:marRight w:val="0"/>
          <w:marTop w:val="0"/>
          <w:marBottom w:val="0"/>
          <w:divBdr>
            <w:top w:val="none" w:sz="0" w:space="0" w:color="auto"/>
            <w:left w:val="none" w:sz="0" w:space="0" w:color="auto"/>
            <w:bottom w:val="none" w:sz="0" w:space="0" w:color="auto"/>
            <w:right w:val="none" w:sz="0" w:space="0" w:color="auto"/>
          </w:divBdr>
        </w:div>
        <w:div w:id="1841314642">
          <w:marLeft w:val="0"/>
          <w:marRight w:val="0"/>
          <w:marTop w:val="0"/>
          <w:marBottom w:val="0"/>
          <w:divBdr>
            <w:top w:val="none" w:sz="0" w:space="0" w:color="auto"/>
            <w:left w:val="none" w:sz="0" w:space="0" w:color="auto"/>
            <w:bottom w:val="none" w:sz="0" w:space="0" w:color="auto"/>
            <w:right w:val="none" w:sz="0" w:space="0" w:color="auto"/>
          </w:divBdr>
        </w:div>
        <w:div w:id="1448161664">
          <w:marLeft w:val="0"/>
          <w:marRight w:val="0"/>
          <w:marTop w:val="0"/>
          <w:marBottom w:val="0"/>
          <w:divBdr>
            <w:top w:val="none" w:sz="0" w:space="0" w:color="auto"/>
            <w:left w:val="none" w:sz="0" w:space="0" w:color="auto"/>
            <w:bottom w:val="none" w:sz="0" w:space="0" w:color="auto"/>
            <w:right w:val="none" w:sz="0" w:space="0" w:color="auto"/>
          </w:divBdr>
        </w:div>
        <w:div w:id="22050401">
          <w:marLeft w:val="0"/>
          <w:marRight w:val="0"/>
          <w:marTop w:val="0"/>
          <w:marBottom w:val="0"/>
          <w:divBdr>
            <w:top w:val="none" w:sz="0" w:space="0" w:color="auto"/>
            <w:left w:val="none" w:sz="0" w:space="0" w:color="auto"/>
            <w:bottom w:val="none" w:sz="0" w:space="0" w:color="auto"/>
            <w:right w:val="none" w:sz="0" w:space="0" w:color="auto"/>
          </w:divBdr>
        </w:div>
        <w:div w:id="65761482">
          <w:marLeft w:val="0"/>
          <w:marRight w:val="0"/>
          <w:marTop w:val="0"/>
          <w:marBottom w:val="0"/>
          <w:divBdr>
            <w:top w:val="none" w:sz="0" w:space="0" w:color="auto"/>
            <w:left w:val="none" w:sz="0" w:space="0" w:color="auto"/>
            <w:bottom w:val="none" w:sz="0" w:space="0" w:color="auto"/>
            <w:right w:val="none" w:sz="0" w:space="0" w:color="auto"/>
          </w:divBdr>
        </w:div>
        <w:div w:id="653293605">
          <w:marLeft w:val="0"/>
          <w:marRight w:val="0"/>
          <w:marTop w:val="0"/>
          <w:marBottom w:val="0"/>
          <w:divBdr>
            <w:top w:val="none" w:sz="0" w:space="0" w:color="auto"/>
            <w:left w:val="none" w:sz="0" w:space="0" w:color="auto"/>
            <w:bottom w:val="none" w:sz="0" w:space="0" w:color="auto"/>
            <w:right w:val="none" w:sz="0" w:space="0" w:color="auto"/>
          </w:divBdr>
        </w:div>
        <w:div w:id="1018384685">
          <w:marLeft w:val="0"/>
          <w:marRight w:val="0"/>
          <w:marTop w:val="0"/>
          <w:marBottom w:val="0"/>
          <w:divBdr>
            <w:top w:val="none" w:sz="0" w:space="0" w:color="auto"/>
            <w:left w:val="none" w:sz="0" w:space="0" w:color="auto"/>
            <w:bottom w:val="none" w:sz="0" w:space="0" w:color="auto"/>
            <w:right w:val="none" w:sz="0" w:space="0" w:color="auto"/>
          </w:divBdr>
        </w:div>
        <w:div w:id="1458454350">
          <w:marLeft w:val="0"/>
          <w:marRight w:val="0"/>
          <w:marTop w:val="0"/>
          <w:marBottom w:val="0"/>
          <w:divBdr>
            <w:top w:val="none" w:sz="0" w:space="0" w:color="auto"/>
            <w:left w:val="none" w:sz="0" w:space="0" w:color="auto"/>
            <w:bottom w:val="none" w:sz="0" w:space="0" w:color="auto"/>
            <w:right w:val="none" w:sz="0" w:space="0" w:color="auto"/>
          </w:divBdr>
        </w:div>
        <w:div w:id="543714041">
          <w:marLeft w:val="0"/>
          <w:marRight w:val="0"/>
          <w:marTop w:val="0"/>
          <w:marBottom w:val="0"/>
          <w:divBdr>
            <w:top w:val="none" w:sz="0" w:space="0" w:color="auto"/>
            <w:left w:val="none" w:sz="0" w:space="0" w:color="auto"/>
            <w:bottom w:val="none" w:sz="0" w:space="0" w:color="auto"/>
            <w:right w:val="none" w:sz="0" w:space="0" w:color="auto"/>
          </w:divBdr>
        </w:div>
        <w:div w:id="107429258">
          <w:marLeft w:val="0"/>
          <w:marRight w:val="0"/>
          <w:marTop w:val="0"/>
          <w:marBottom w:val="0"/>
          <w:divBdr>
            <w:top w:val="none" w:sz="0" w:space="0" w:color="auto"/>
            <w:left w:val="none" w:sz="0" w:space="0" w:color="auto"/>
            <w:bottom w:val="none" w:sz="0" w:space="0" w:color="auto"/>
            <w:right w:val="none" w:sz="0" w:space="0" w:color="auto"/>
          </w:divBdr>
        </w:div>
        <w:div w:id="2071493004">
          <w:marLeft w:val="0"/>
          <w:marRight w:val="0"/>
          <w:marTop w:val="0"/>
          <w:marBottom w:val="0"/>
          <w:divBdr>
            <w:top w:val="none" w:sz="0" w:space="0" w:color="auto"/>
            <w:left w:val="none" w:sz="0" w:space="0" w:color="auto"/>
            <w:bottom w:val="none" w:sz="0" w:space="0" w:color="auto"/>
            <w:right w:val="none" w:sz="0" w:space="0" w:color="auto"/>
          </w:divBdr>
        </w:div>
        <w:div w:id="641151969">
          <w:marLeft w:val="0"/>
          <w:marRight w:val="0"/>
          <w:marTop w:val="0"/>
          <w:marBottom w:val="0"/>
          <w:divBdr>
            <w:top w:val="none" w:sz="0" w:space="0" w:color="auto"/>
            <w:left w:val="none" w:sz="0" w:space="0" w:color="auto"/>
            <w:bottom w:val="none" w:sz="0" w:space="0" w:color="auto"/>
            <w:right w:val="none" w:sz="0" w:space="0" w:color="auto"/>
          </w:divBdr>
        </w:div>
        <w:div w:id="1556502183">
          <w:marLeft w:val="0"/>
          <w:marRight w:val="0"/>
          <w:marTop w:val="0"/>
          <w:marBottom w:val="0"/>
          <w:divBdr>
            <w:top w:val="none" w:sz="0" w:space="0" w:color="auto"/>
            <w:left w:val="none" w:sz="0" w:space="0" w:color="auto"/>
            <w:bottom w:val="none" w:sz="0" w:space="0" w:color="auto"/>
            <w:right w:val="none" w:sz="0" w:space="0" w:color="auto"/>
          </w:divBdr>
        </w:div>
        <w:div w:id="1749037447">
          <w:marLeft w:val="0"/>
          <w:marRight w:val="0"/>
          <w:marTop w:val="0"/>
          <w:marBottom w:val="0"/>
          <w:divBdr>
            <w:top w:val="none" w:sz="0" w:space="0" w:color="auto"/>
            <w:left w:val="none" w:sz="0" w:space="0" w:color="auto"/>
            <w:bottom w:val="none" w:sz="0" w:space="0" w:color="auto"/>
            <w:right w:val="none" w:sz="0" w:space="0" w:color="auto"/>
          </w:divBdr>
        </w:div>
        <w:div w:id="704214077">
          <w:marLeft w:val="0"/>
          <w:marRight w:val="0"/>
          <w:marTop w:val="0"/>
          <w:marBottom w:val="0"/>
          <w:divBdr>
            <w:top w:val="none" w:sz="0" w:space="0" w:color="auto"/>
            <w:left w:val="none" w:sz="0" w:space="0" w:color="auto"/>
            <w:bottom w:val="none" w:sz="0" w:space="0" w:color="auto"/>
            <w:right w:val="none" w:sz="0" w:space="0" w:color="auto"/>
          </w:divBdr>
        </w:div>
        <w:div w:id="97800877">
          <w:marLeft w:val="0"/>
          <w:marRight w:val="0"/>
          <w:marTop w:val="0"/>
          <w:marBottom w:val="0"/>
          <w:divBdr>
            <w:top w:val="none" w:sz="0" w:space="0" w:color="auto"/>
            <w:left w:val="none" w:sz="0" w:space="0" w:color="auto"/>
            <w:bottom w:val="none" w:sz="0" w:space="0" w:color="auto"/>
            <w:right w:val="none" w:sz="0" w:space="0" w:color="auto"/>
          </w:divBdr>
        </w:div>
        <w:div w:id="1667321743">
          <w:marLeft w:val="0"/>
          <w:marRight w:val="0"/>
          <w:marTop w:val="0"/>
          <w:marBottom w:val="0"/>
          <w:divBdr>
            <w:top w:val="none" w:sz="0" w:space="0" w:color="auto"/>
            <w:left w:val="none" w:sz="0" w:space="0" w:color="auto"/>
            <w:bottom w:val="none" w:sz="0" w:space="0" w:color="auto"/>
            <w:right w:val="none" w:sz="0" w:space="0" w:color="auto"/>
          </w:divBdr>
        </w:div>
        <w:div w:id="1043403906">
          <w:marLeft w:val="0"/>
          <w:marRight w:val="0"/>
          <w:marTop w:val="0"/>
          <w:marBottom w:val="0"/>
          <w:divBdr>
            <w:top w:val="none" w:sz="0" w:space="0" w:color="auto"/>
            <w:left w:val="none" w:sz="0" w:space="0" w:color="auto"/>
            <w:bottom w:val="none" w:sz="0" w:space="0" w:color="auto"/>
            <w:right w:val="none" w:sz="0" w:space="0" w:color="auto"/>
          </w:divBdr>
        </w:div>
        <w:div w:id="1167209308">
          <w:marLeft w:val="0"/>
          <w:marRight w:val="0"/>
          <w:marTop w:val="0"/>
          <w:marBottom w:val="0"/>
          <w:divBdr>
            <w:top w:val="none" w:sz="0" w:space="0" w:color="auto"/>
            <w:left w:val="none" w:sz="0" w:space="0" w:color="auto"/>
            <w:bottom w:val="none" w:sz="0" w:space="0" w:color="auto"/>
            <w:right w:val="none" w:sz="0" w:space="0" w:color="auto"/>
          </w:divBdr>
        </w:div>
        <w:div w:id="1492405926">
          <w:marLeft w:val="0"/>
          <w:marRight w:val="0"/>
          <w:marTop w:val="0"/>
          <w:marBottom w:val="0"/>
          <w:divBdr>
            <w:top w:val="none" w:sz="0" w:space="0" w:color="auto"/>
            <w:left w:val="none" w:sz="0" w:space="0" w:color="auto"/>
            <w:bottom w:val="none" w:sz="0" w:space="0" w:color="auto"/>
            <w:right w:val="none" w:sz="0" w:space="0" w:color="auto"/>
          </w:divBdr>
        </w:div>
        <w:div w:id="1686009463">
          <w:marLeft w:val="0"/>
          <w:marRight w:val="0"/>
          <w:marTop w:val="0"/>
          <w:marBottom w:val="0"/>
          <w:divBdr>
            <w:top w:val="none" w:sz="0" w:space="0" w:color="auto"/>
            <w:left w:val="none" w:sz="0" w:space="0" w:color="auto"/>
            <w:bottom w:val="none" w:sz="0" w:space="0" w:color="auto"/>
            <w:right w:val="none" w:sz="0" w:space="0" w:color="auto"/>
          </w:divBdr>
        </w:div>
        <w:div w:id="1888176873">
          <w:marLeft w:val="0"/>
          <w:marRight w:val="0"/>
          <w:marTop w:val="0"/>
          <w:marBottom w:val="0"/>
          <w:divBdr>
            <w:top w:val="none" w:sz="0" w:space="0" w:color="auto"/>
            <w:left w:val="none" w:sz="0" w:space="0" w:color="auto"/>
            <w:bottom w:val="none" w:sz="0" w:space="0" w:color="auto"/>
            <w:right w:val="none" w:sz="0" w:space="0" w:color="auto"/>
          </w:divBdr>
        </w:div>
        <w:div w:id="1953318201">
          <w:marLeft w:val="0"/>
          <w:marRight w:val="0"/>
          <w:marTop w:val="0"/>
          <w:marBottom w:val="0"/>
          <w:divBdr>
            <w:top w:val="none" w:sz="0" w:space="0" w:color="auto"/>
            <w:left w:val="none" w:sz="0" w:space="0" w:color="auto"/>
            <w:bottom w:val="none" w:sz="0" w:space="0" w:color="auto"/>
            <w:right w:val="none" w:sz="0" w:space="0" w:color="auto"/>
          </w:divBdr>
        </w:div>
        <w:div w:id="1181698393">
          <w:marLeft w:val="0"/>
          <w:marRight w:val="0"/>
          <w:marTop w:val="0"/>
          <w:marBottom w:val="0"/>
          <w:divBdr>
            <w:top w:val="none" w:sz="0" w:space="0" w:color="auto"/>
            <w:left w:val="none" w:sz="0" w:space="0" w:color="auto"/>
            <w:bottom w:val="none" w:sz="0" w:space="0" w:color="auto"/>
            <w:right w:val="none" w:sz="0" w:space="0" w:color="auto"/>
          </w:divBdr>
        </w:div>
        <w:div w:id="60759058">
          <w:marLeft w:val="0"/>
          <w:marRight w:val="0"/>
          <w:marTop w:val="0"/>
          <w:marBottom w:val="0"/>
          <w:divBdr>
            <w:top w:val="none" w:sz="0" w:space="0" w:color="auto"/>
            <w:left w:val="none" w:sz="0" w:space="0" w:color="auto"/>
            <w:bottom w:val="none" w:sz="0" w:space="0" w:color="auto"/>
            <w:right w:val="none" w:sz="0" w:space="0" w:color="auto"/>
          </w:divBdr>
        </w:div>
        <w:div w:id="1694502141">
          <w:marLeft w:val="0"/>
          <w:marRight w:val="0"/>
          <w:marTop w:val="0"/>
          <w:marBottom w:val="0"/>
          <w:divBdr>
            <w:top w:val="none" w:sz="0" w:space="0" w:color="auto"/>
            <w:left w:val="none" w:sz="0" w:space="0" w:color="auto"/>
            <w:bottom w:val="none" w:sz="0" w:space="0" w:color="auto"/>
            <w:right w:val="none" w:sz="0" w:space="0" w:color="auto"/>
          </w:divBdr>
        </w:div>
        <w:div w:id="1248658619">
          <w:marLeft w:val="0"/>
          <w:marRight w:val="0"/>
          <w:marTop w:val="0"/>
          <w:marBottom w:val="0"/>
          <w:divBdr>
            <w:top w:val="none" w:sz="0" w:space="0" w:color="auto"/>
            <w:left w:val="none" w:sz="0" w:space="0" w:color="auto"/>
            <w:bottom w:val="none" w:sz="0" w:space="0" w:color="auto"/>
            <w:right w:val="none" w:sz="0" w:space="0" w:color="auto"/>
          </w:divBdr>
        </w:div>
        <w:div w:id="2098356207">
          <w:marLeft w:val="0"/>
          <w:marRight w:val="0"/>
          <w:marTop w:val="0"/>
          <w:marBottom w:val="0"/>
          <w:divBdr>
            <w:top w:val="none" w:sz="0" w:space="0" w:color="auto"/>
            <w:left w:val="none" w:sz="0" w:space="0" w:color="auto"/>
            <w:bottom w:val="none" w:sz="0" w:space="0" w:color="auto"/>
            <w:right w:val="none" w:sz="0" w:space="0" w:color="auto"/>
          </w:divBdr>
        </w:div>
        <w:div w:id="1728914718">
          <w:marLeft w:val="0"/>
          <w:marRight w:val="0"/>
          <w:marTop w:val="0"/>
          <w:marBottom w:val="0"/>
          <w:divBdr>
            <w:top w:val="none" w:sz="0" w:space="0" w:color="auto"/>
            <w:left w:val="none" w:sz="0" w:space="0" w:color="auto"/>
            <w:bottom w:val="none" w:sz="0" w:space="0" w:color="auto"/>
            <w:right w:val="none" w:sz="0" w:space="0" w:color="auto"/>
          </w:divBdr>
        </w:div>
        <w:div w:id="46295975">
          <w:marLeft w:val="0"/>
          <w:marRight w:val="0"/>
          <w:marTop w:val="0"/>
          <w:marBottom w:val="0"/>
          <w:divBdr>
            <w:top w:val="none" w:sz="0" w:space="0" w:color="auto"/>
            <w:left w:val="none" w:sz="0" w:space="0" w:color="auto"/>
            <w:bottom w:val="none" w:sz="0" w:space="0" w:color="auto"/>
            <w:right w:val="none" w:sz="0" w:space="0" w:color="auto"/>
          </w:divBdr>
        </w:div>
        <w:div w:id="391387348">
          <w:marLeft w:val="0"/>
          <w:marRight w:val="0"/>
          <w:marTop w:val="0"/>
          <w:marBottom w:val="0"/>
          <w:divBdr>
            <w:top w:val="none" w:sz="0" w:space="0" w:color="auto"/>
            <w:left w:val="none" w:sz="0" w:space="0" w:color="auto"/>
            <w:bottom w:val="none" w:sz="0" w:space="0" w:color="auto"/>
            <w:right w:val="none" w:sz="0" w:space="0" w:color="auto"/>
          </w:divBdr>
        </w:div>
        <w:div w:id="140074991">
          <w:marLeft w:val="0"/>
          <w:marRight w:val="0"/>
          <w:marTop w:val="0"/>
          <w:marBottom w:val="0"/>
          <w:divBdr>
            <w:top w:val="none" w:sz="0" w:space="0" w:color="auto"/>
            <w:left w:val="none" w:sz="0" w:space="0" w:color="auto"/>
            <w:bottom w:val="none" w:sz="0" w:space="0" w:color="auto"/>
            <w:right w:val="none" w:sz="0" w:space="0" w:color="auto"/>
          </w:divBdr>
        </w:div>
        <w:div w:id="1923371064">
          <w:marLeft w:val="0"/>
          <w:marRight w:val="0"/>
          <w:marTop w:val="0"/>
          <w:marBottom w:val="0"/>
          <w:divBdr>
            <w:top w:val="none" w:sz="0" w:space="0" w:color="auto"/>
            <w:left w:val="none" w:sz="0" w:space="0" w:color="auto"/>
            <w:bottom w:val="none" w:sz="0" w:space="0" w:color="auto"/>
            <w:right w:val="none" w:sz="0" w:space="0" w:color="auto"/>
          </w:divBdr>
        </w:div>
        <w:div w:id="501120682">
          <w:marLeft w:val="0"/>
          <w:marRight w:val="0"/>
          <w:marTop w:val="0"/>
          <w:marBottom w:val="0"/>
          <w:divBdr>
            <w:top w:val="none" w:sz="0" w:space="0" w:color="auto"/>
            <w:left w:val="none" w:sz="0" w:space="0" w:color="auto"/>
            <w:bottom w:val="none" w:sz="0" w:space="0" w:color="auto"/>
            <w:right w:val="none" w:sz="0" w:space="0" w:color="auto"/>
          </w:divBdr>
        </w:div>
        <w:div w:id="1885099896">
          <w:marLeft w:val="0"/>
          <w:marRight w:val="0"/>
          <w:marTop w:val="0"/>
          <w:marBottom w:val="0"/>
          <w:divBdr>
            <w:top w:val="none" w:sz="0" w:space="0" w:color="auto"/>
            <w:left w:val="none" w:sz="0" w:space="0" w:color="auto"/>
            <w:bottom w:val="none" w:sz="0" w:space="0" w:color="auto"/>
            <w:right w:val="none" w:sz="0" w:space="0" w:color="auto"/>
          </w:divBdr>
        </w:div>
        <w:div w:id="693112341">
          <w:marLeft w:val="0"/>
          <w:marRight w:val="0"/>
          <w:marTop w:val="0"/>
          <w:marBottom w:val="0"/>
          <w:divBdr>
            <w:top w:val="none" w:sz="0" w:space="0" w:color="auto"/>
            <w:left w:val="none" w:sz="0" w:space="0" w:color="auto"/>
            <w:bottom w:val="none" w:sz="0" w:space="0" w:color="auto"/>
            <w:right w:val="none" w:sz="0" w:space="0" w:color="auto"/>
          </w:divBdr>
        </w:div>
        <w:div w:id="1388186566">
          <w:marLeft w:val="0"/>
          <w:marRight w:val="0"/>
          <w:marTop w:val="0"/>
          <w:marBottom w:val="0"/>
          <w:divBdr>
            <w:top w:val="none" w:sz="0" w:space="0" w:color="auto"/>
            <w:left w:val="none" w:sz="0" w:space="0" w:color="auto"/>
            <w:bottom w:val="none" w:sz="0" w:space="0" w:color="auto"/>
            <w:right w:val="none" w:sz="0" w:space="0" w:color="auto"/>
          </w:divBdr>
        </w:div>
        <w:div w:id="923146413">
          <w:marLeft w:val="0"/>
          <w:marRight w:val="0"/>
          <w:marTop w:val="0"/>
          <w:marBottom w:val="0"/>
          <w:divBdr>
            <w:top w:val="none" w:sz="0" w:space="0" w:color="auto"/>
            <w:left w:val="none" w:sz="0" w:space="0" w:color="auto"/>
            <w:bottom w:val="none" w:sz="0" w:space="0" w:color="auto"/>
            <w:right w:val="none" w:sz="0" w:space="0" w:color="auto"/>
          </w:divBdr>
        </w:div>
        <w:div w:id="1180854408">
          <w:marLeft w:val="0"/>
          <w:marRight w:val="0"/>
          <w:marTop w:val="0"/>
          <w:marBottom w:val="0"/>
          <w:divBdr>
            <w:top w:val="none" w:sz="0" w:space="0" w:color="auto"/>
            <w:left w:val="none" w:sz="0" w:space="0" w:color="auto"/>
            <w:bottom w:val="none" w:sz="0" w:space="0" w:color="auto"/>
            <w:right w:val="none" w:sz="0" w:space="0" w:color="auto"/>
          </w:divBdr>
        </w:div>
        <w:div w:id="1184829749">
          <w:marLeft w:val="0"/>
          <w:marRight w:val="0"/>
          <w:marTop w:val="0"/>
          <w:marBottom w:val="0"/>
          <w:divBdr>
            <w:top w:val="none" w:sz="0" w:space="0" w:color="auto"/>
            <w:left w:val="none" w:sz="0" w:space="0" w:color="auto"/>
            <w:bottom w:val="none" w:sz="0" w:space="0" w:color="auto"/>
            <w:right w:val="none" w:sz="0" w:space="0" w:color="auto"/>
          </w:divBdr>
        </w:div>
        <w:div w:id="674499078">
          <w:marLeft w:val="0"/>
          <w:marRight w:val="0"/>
          <w:marTop w:val="0"/>
          <w:marBottom w:val="0"/>
          <w:divBdr>
            <w:top w:val="none" w:sz="0" w:space="0" w:color="auto"/>
            <w:left w:val="none" w:sz="0" w:space="0" w:color="auto"/>
            <w:bottom w:val="none" w:sz="0" w:space="0" w:color="auto"/>
            <w:right w:val="none" w:sz="0" w:space="0" w:color="auto"/>
          </w:divBdr>
        </w:div>
        <w:div w:id="595551622">
          <w:marLeft w:val="0"/>
          <w:marRight w:val="0"/>
          <w:marTop w:val="0"/>
          <w:marBottom w:val="0"/>
          <w:divBdr>
            <w:top w:val="none" w:sz="0" w:space="0" w:color="auto"/>
            <w:left w:val="none" w:sz="0" w:space="0" w:color="auto"/>
            <w:bottom w:val="none" w:sz="0" w:space="0" w:color="auto"/>
            <w:right w:val="none" w:sz="0" w:space="0" w:color="auto"/>
          </w:divBdr>
        </w:div>
        <w:div w:id="2095928967">
          <w:marLeft w:val="0"/>
          <w:marRight w:val="0"/>
          <w:marTop w:val="0"/>
          <w:marBottom w:val="0"/>
          <w:divBdr>
            <w:top w:val="none" w:sz="0" w:space="0" w:color="auto"/>
            <w:left w:val="none" w:sz="0" w:space="0" w:color="auto"/>
            <w:bottom w:val="none" w:sz="0" w:space="0" w:color="auto"/>
            <w:right w:val="none" w:sz="0" w:space="0" w:color="auto"/>
          </w:divBdr>
        </w:div>
        <w:div w:id="451051136">
          <w:marLeft w:val="0"/>
          <w:marRight w:val="0"/>
          <w:marTop w:val="0"/>
          <w:marBottom w:val="0"/>
          <w:divBdr>
            <w:top w:val="none" w:sz="0" w:space="0" w:color="auto"/>
            <w:left w:val="none" w:sz="0" w:space="0" w:color="auto"/>
            <w:bottom w:val="none" w:sz="0" w:space="0" w:color="auto"/>
            <w:right w:val="none" w:sz="0" w:space="0" w:color="auto"/>
          </w:divBdr>
        </w:div>
        <w:div w:id="558520461">
          <w:marLeft w:val="0"/>
          <w:marRight w:val="0"/>
          <w:marTop w:val="0"/>
          <w:marBottom w:val="0"/>
          <w:divBdr>
            <w:top w:val="none" w:sz="0" w:space="0" w:color="auto"/>
            <w:left w:val="none" w:sz="0" w:space="0" w:color="auto"/>
            <w:bottom w:val="none" w:sz="0" w:space="0" w:color="auto"/>
            <w:right w:val="none" w:sz="0" w:space="0" w:color="auto"/>
          </w:divBdr>
        </w:div>
        <w:div w:id="1035276604">
          <w:marLeft w:val="0"/>
          <w:marRight w:val="0"/>
          <w:marTop w:val="0"/>
          <w:marBottom w:val="0"/>
          <w:divBdr>
            <w:top w:val="none" w:sz="0" w:space="0" w:color="auto"/>
            <w:left w:val="none" w:sz="0" w:space="0" w:color="auto"/>
            <w:bottom w:val="none" w:sz="0" w:space="0" w:color="auto"/>
            <w:right w:val="none" w:sz="0" w:space="0" w:color="auto"/>
          </w:divBdr>
        </w:div>
        <w:div w:id="956377800">
          <w:marLeft w:val="0"/>
          <w:marRight w:val="0"/>
          <w:marTop w:val="0"/>
          <w:marBottom w:val="0"/>
          <w:divBdr>
            <w:top w:val="none" w:sz="0" w:space="0" w:color="auto"/>
            <w:left w:val="none" w:sz="0" w:space="0" w:color="auto"/>
            <w:bottom w:val="none" w:sz="0" w:space="0" w:color="auto"/>
            <w:right w:val="none" w:sz="0" w:space="0" w:color="auto"/>
          </w:divBdr>
        </w:div>
        <w:div w:id="1086806008">
          <w:marLeft w:val="0"/>
          <w:marRight w:val="0"/>
          <w:marTop w:val="0"/>
          <w:marBottom w:val="0"/>
          <w:divBdr>
            <w:top w:val="none" w:sz="0" w:space="0" w:color="auto"/>
            <w:left w:val="none" w:sz="0" w:space="0" w:color="auto"/>
            <w:bottom w:val="none" w:sz="0" w:space="0" w:color="auto"/>
            <w:right w:val="none" w:sz="0" w:space="0" w:color="auto"/>
          </w:divBdr>
        </w:div>
        <w:div w:id="1904489450">
          <w:marLeft w:val="0"/>
          <w:marRight w:val="0"/>
          <w:marTop w:val="0"/>
          <w:marBottom w:val="0"/>
          <w:divBdr>
            <w:top w:val="none" w:sz="0" w:space="0" w:color="auto"/>
            <w:left w:val="none" w:sz="0" w:space="0" w:color="auto"/>
            <w:bottom w:val="none" w:sz="0" w:space="0" w:color="auto"/>
            <w:right w:val="none" w:sz="0" w:space="0" w:color="auto"/>
          </w:divBdr>
        </w:div>
        <w:div w:id="651562337">
          <w:marLeft w:val="0"/>
          <w:marRight w:val="0"/>
          <w:marTop w:val="0"/>
          <w:marBottom w:val="0"/>
          <w:divBdr>
            <w:top w:val="none" w:sz="0" w:space="0" w:color="auto"/>
            <w:left w:val="none" w:sz="0" w:space="0" w:color="auto"/>
            <w:bottom w:val="none" w:sz="0" w:space="0" w:color="auto"/>
            <w:right w:val="none" w:sz="0" w:space="0" w:color="auto"/>
          </w:divBdr>
        </w:div>
        <w:div w:id="1350177085">
          <w:marLeft w:val="0"/>
          <w:marRight w:val="0"/>
          <w:marTop w:val="0"/>
          <w:marBottom w:val="0"/>
          <w:divBdr>
            <w:top w:val="none" w:sz="0" w:space="0" w:color="auto"/>
            <w:left w:val="none" w:sz="0" w:space="0" w:color="auto"/>
            <w:bottom w:val="none" w:sz="0" w:space="0" w:color="auto"/>
            <w:right w:val="none" w:sz="0" w:space="0" w:color="auto"/>
          </w:divBdr>
        </w:div>
        <w:div w:id="1515415225">
          <w:marLeft w:val="0"/>
          <w:marRight w:val="0"/>
          <w:marTop w:val="0"/>
          <w:marBottom w:val="0"/>
          <w:divBdr>
            <w:top w:val="none" w:sz="0" w:space="0" w:color="auto"/>
            <w:left w:val="none" w:sz="0" w:space="0" w:color="auto"/>
            <w:bottom w:val="none" w:sz="0" w:space="0" w:color="auto"/>
            <w:right w:val="none" w:sz="0" w:space="0" w:color="auto"/>
          </w:divBdr>
        </w:div>
        <w:div w:id="1537356137">
          <w:marLeft w:val="0"/>
          <w:marRight w:val="0"/>
          <w:marTop w:val="0"/>
          <w:marBottom w:val="0"/>
          <w:divBdr>
            <w:top w:val="none" w:sz="0" w:space="0" w:color="auto"/>
            <w:left w:val="none" w:sz="0" w:space="0" w:color="auto"/>
            <w:bottom w:val="none" w:sz="0" w:space="0" w:color="auto"/>
            <w:right w:val="none" w:sz="0" w:space="0" w:color="auto"/>
          </w:divBdr>
        </w:div>
        <w:div w:id="284623512">
          <w:marLeft w:val="0"/>
          <w:marRight w:val="0"/>
          <w:marTop w:val="0"/>
          <w:marBottom w:val="0"/>
          <w:divBdr>
            <w:top w:val="none" w:sz="0" w:space="0" w:color="auto"/>
            <w:left w:val="none" w:sz="0" w:space="0" w:color="auto"/>
            <w:bottom w:val="none" w:sz="0" w:space="0" w:color="auto"/>
            <w:right w:val="none" w:sz="0" w:space="0" w:color="auto"/>
          </w:divBdr>
        </w:div>
        <w:div w:id="2008055375">
          <w:marLeft w:val="0"/>
          <w:marRight w:val="0"/>
          <w:marTop w:val="0"/>
          <w:marBottom w:val="0"/>
          <w:divBdr>
            <w:top w:val="none" w:sz="0" w:space="0" w:color="auto"/>
            <w:left w:val="none" w:sz="0" w:space="0" w:color="auto"/>
            <w:bottom w:val="none" w:sz="0" w:space="0" w:color="auto"/>
            <w:right w:val="none" w:sz="0" w:space="0" w:color="auto"/>
          </w:divBdr>
        </w:div>
        <w:div w:id="1131746900">
          <w:marLeft w:val="0"/>
          <w:marRight w:val="0"/>
          <w:marTop w:val="0"/>
          <w:marBottom w:val="0"/>
          <w:divBdr>
            <w:top w:val="none" w:sz="0" w:space="0" w:color="auto"/>
            <w:left w:val="none" w:sz="0" w:space="0" w:color="auto"/>
            <w:bottom w:val="none" w:sz="0" w:space="0" w:color="auto"/>
            <w:right w:val="none" w:sz="0" w:space="0" w:color="auto"/>
          </w:divBdr>
        </w:div>
        <w:div w:id="672954024">
          <w:marLeft w:val="0"/>
          <w:marRight w:val="0"/>
          <w:marTop w:val="0"/>
          <w:marBottom w:val="0"/>
          <w:divBdr>
            <w:top w:val="none" w:sz="0" w:space="0" w:color="auto"/>
            <w:left w:val="none" w:sz="0" w:space="0" w:color="auto"/>
            <w:bottom w:val="none" w:sz="0" w:space="0" w:color="auto"/>
            <w:right w:val="none" w:sz="0" w:space="0" w:color="auto"/>
          </w:divBdr>
        </w:div>
        <w:div w:id="901907986">
          <w:marLeft w:val="0"/>
          <w:marRight w:val="0"/>
          <w:marTop w:val="0"/>
          <w:marBottom w:val="0"/>
          <w:divBdr>
            <w:top w:val="none" w:sz="0" w:space="0" w:color="auto"/>
            <w:left w:val="none" w:sz="0" w:space="0" w:color="auto"/>
            <w:bottom w:val="none" w:sz="0" w:space="0" w:color="auto"/>
            <w:right w:val="none" w:sz="0" w:space="0" w:color="auto"/>
          </w:divBdr>
        </w:div>
        <w:div w:id="1597250414">
          <w:marLeft w:val="0"/>
          <w:marRight w:val="0"/>
          <w:marTop w:val="0"/>
          <w:marBottom w:val="0"/>
          <w:divBdr>
            <w:top w:val="none" w:sz="0" w:space="0" w:color="auto"/>
            <w:left w:val="none" w:sz="0" w:space="0" w:color="auto"/>
            <w:bottom w:val="none" w:sz="0" w:space="0" w:color="auto"/>
            <w:right w:val="none" w:sz="0" w:space="0" w:color="auto"/>
          </w:divBdr>
        </w:div>
        <w:div w:id="1566183730">
          <w:marLeft w:val="0"/>
          <w:marRight w:val="0"/>
          <w:marTop w:val="0"/>
          <w:marBottom w:val="0"/>
          <w:divBdr>
            <w:top w:val="none" w:sz="0" w:space="0" w:color="auto"/>
            <w:left w:val="none" w:sz="0" w:space="0" w:color="auto"/>
            <w:bottom w:val="none" w:sz="0" w:space="0" w:color="auto"/>
            <w:right w:val="none" w:sz="0" w:space="0" w:color="auto"/>
          </w:divBdr>
        </w:div>
        <w:div w:id="753088413">
          <w:marLeft w:val="0"/>
          <w:marRight w:val="0"/>
          <w:marTop w:val="0"/>
          <w:marBottom w:val="0"/>
          <w:divBdr>
            <w:top w:val="none" w:sz="0" w:space="0" w:color="auto"/>
            <w:left w:val="none" w:sz="0" w:space="0" w:color="auto"/>
            <w:bottom w:val="none" w:sz="0" w:space="0" w:color="auto"/>
            <w:right w:val="none" w:sz="0" w:space="0" w:color="auto"/>
          </w:divBdr>
        </w:div>
        <w:div w:id="376860983">
          <w:marLeft w:val="0"/>
          <w:marRight w:val="0"/>
          <w:marTop w:val="0"/>
          <w:marBottom w:val="0"/>
          <w:divBdr>
            <w:top w:val="none" w:sz="0" w:space="0" w:color="auto"/>
            <w:left w:val="none" w:sz="0" w:space="0" w:color="auto"/>
            <w:bottom w:val="none" w:sz="0" w:space="0" w:color="auto"/>
            <w:right w:val="none" w:sz="0" w:space="0" w:color="auto"/>
          </w:divBdr>
        </w:div>
        <w:div w:id="1658922896">
          <w:marLeft w:val="0"/>
          <w:marRight w:val="0"/>
          <w:marTop w:val="0"/>
          <w:marBottom w:val="0"/>
          <w:divBdr>
            <w:top w:val="none" w:sz="0" w:space="0" w:color="auto"/>
            <w:left w:val="none" w:sz="0" w:space="0" w:color="auto"/>
            <w:bottom w:val="none" w:sz="0" w:space="0" w:color="auto"/>
            <w:right w:val="none" w:sz="0" w:space="0" w:color="auto"/>
          </w:divBdr>
        </w:div>
        <w:div w:id="1176530802">
          <w:marLeft w:val="0"/>
          <w:marRight w:val="0"/>
          <w:marTop w:val="0"/>
          <w:marBottom w:val="0"/>
          <w:divBdr>
            <w:top w:val="none" w:sz="0" w:space="0" w:color="auto"/>
            <w:left w:val="none" w:sz="0" w:space="0" w:color="auto"/>
            <w:bottom w:val="none" w:sz="0" w:space="0" w:color="auto"/>
            <w:right w:val="none" w:sz="0" w:space="0" w:color="auto"/>
          </w:divBdr>
        </w:div>
        <w:div w:id="3559411">
          <w:marLeft w:val="0"/>
          <w:marRight w:val="0"/>
          <w:marTop w:val="0"/>
          <w:marBottom w:val="0"/>
          <w:divBdr>
            <w:top w:val="none" w:sz="0" w:space="0" w:color="auto"/>
            <w:left w:val="none" w:sz="0" w:space="0" w:color="auto"/>
            <w:bottom w:val="none" w:sz="0" w:space="0" w:color="auto"/>
            <w:right w:val="none" w:sz="0" w:space="0" w:color="auto"/>
          </w:divBdr>
        </w:div>
        <w:div w:id="896473227">
          <w:marLeft w:val="0"/>
          <w:marRight w:val="0"/>
          <w:marTop w:val="0"/>
          <w:marBottom w:val="0"/>
          <w:divBdr>
            <w:top w:val="none" w:sz="0" w:space="0" w:color="auto"/>
            <w:left w:val="none" w:sz="0" w:space="0" w:color="auto"/>
            <w:bottom w:val="none" w:sz="0" w:space="0" w:color="auto"/>
            <w:right w:val="none" w:sz="0" w:space="0" w:color="auto"/>
          </w:divBdr>
        </w:div>
        <w:div w:id="714503576">
          <w:marLeft w:val="0"/>
          <w:marRight w:val="0"/>
          <w:marTop w:val="0"/>
          <w:marBottom w:val="0"/>
          <w:divBdr>
            <w:top w:val="none" w:sz="0" w:space="0" w:color="auto"/>
            <w:left w:val="none" w:sz="0" w:space="0" w:color="auto"/>
            <w:bottom w:val="none" w:sz="0" w:space="0" w:color="auto"/>
            <w:right w:val="none" w:sz="0" w:space="0" w:color="auto"/>
          </w:divBdr>
        </w:div>
        <w:div w:id="40177646">
          <w:marLeft w:val="0"/>
          <w:marRight w:val="0"/>
          <w:marTop w:val="0"/>
          <w:marBottom w:val="0"/>
          <w:divBdr>
            <w:top w:val="none" w:sz="0" w:space="0" w:color="auto"/>
            <w:left w:val="none" w:sz="0" w:space="0" w:color="auto"/>
            <w:bottom w:val="none" w:sz="0" w:space="0" w:color="auto"/>
            <w:right w:val="none" w:sz="0" w:space="0" w:color="auto"/>
          </w:divBdr>
        </w:div>
        <w:div w:id="896286863">
          <w:marLeft w:val="0"/>
          <w:marRight w:val="0"/>
          <w:marTop w:val="0"/>
          <w:marBottom w:val="0"/>
          <w:divBdr>
            <w:top w:val="none" w:sz="0" w:space="0" w:color="auto"/>
            <w:left w:val="none" w:sz="0" w:space="0" w:color="auto"/>
            <w:bottom w:val="none" w:sz="0" w:space="0" w:color="auto"/>
            <w:right w:val="none" w:sz="0" w:space="0" w:color="auto"/>
          </w:divBdr>
        </w:div>
        <w:div w:id="1349024650">
          <w:marLeft w:val="0"/>
          <w:marRight w:val="0"/>
          <w:marTop w:val="0"/>
          <w:marBottom w:val="0"/>
          <w:divBdr>
            <w:top w:val="none" w:sz="0" w:space="0" w:color="auto"/>
            <w:left w:val="none" w:sz="0" w:space="0" w:color="auto"/>
            <w:bottom w:val="none" w:sz="0" w:space="0" w:color="auto"/>
            <w:right w:val="none" w:sz="0" w:space="0" w:color="auto"/>
          </w:divBdr>
        </w:div>
        <w:div w:id="2006281857">
          <w:marLeft w:val="0"/>
          <w:marRight w:val="0"/>
          <w:marTop w:val="0"/>
          <w:marBottom w:val="0"/>
          <w:divBdr>
            <w:top w:val="none" w:sz="0" w:space="0" w:color="auto"/>
            <w:left w:val="none" w:sz="0" w:space="0" w:color="auto"/>
            <w:bottom w:val="none" w:sz="0" w:space="0" w:color="auto"/>
            <w:right w:val="none" w:sz="0" w:space="0" w:color="auto"/>
          </w:divBdr>
        </w:div>
        <w:div w:id="2091006199">
          <w:marLeft w:val="0"/>
          <w:marRight w:val="0"/>
          <w:marTop w:val="0"/>
          <w:marBottom w:val="0"/>
          <w:divBdr>
            <w:top w:val="none" w:sz="0" w:space="0" w:color="auto"/>
            <w:left w:val="none" w:sz="0" w:space="0" w:color="auto"/>
            <w:bottom w:val="none" w:sz="0" w:space="0" w:color="auto"/>
            <w:right w:val="none" w:sz="0" w:space="0" w:color="auto"/>
          </w:divBdr>
        </w:div>
        <w:div w:id="2055348389">
          <w:marLeft w:val="0"/>
          <w:marRight w:val="0"/>
          <w:marTop w:val="0"/>
          <w:marBottom w:val="0"/>
          <w:divBdr>
            <w:top w:val="none" w:sz="0" w:space="0" w:color="auto"/>
            <w:left w:val="none" w:sz="0" w:space="0" w:color="auto"/>
            <w:bottom w:val="none" w:sz="0" w:space="0" w:color="auto"/>
            <w:right w:val="none" w:sz="0" w:space="0" w:color="auto"/>
          </w:divBdr>
        </w:div>
        <w:div w:id="1787305706">
          <w:marLeft w:val="0"/>
          <w:marRight w:val="0"/>
          <w:marTop w:val="0"/>
          <w:marBottom w:val="0"/>
          <w:divBdr>
            <w:top w:val="none" w:sz="0" w:space="0" w:color="auto"/>
            <w:left w:val="none" w:sz="0" w:space="0" w:color="auto"/>
            <w:bottom w:val="none" w:sz="0" w:space="0" w:color="auto"/>
            <w:right w:val="none" w:sz="0" w:space="0" w:color="auto"/>
          </w:divBdr>
        </w:div>
        <w:div w:id="2043742623">
          <w:marLeft w:val="0"/>
          <w:marRight w:val="0"/>
          <w:marTop w:val="0"/>
          <w:marBottom w:val="0"/>
          <w:divBdr>
            <w:top w:val="none" w:sz="0" w:space="0" w:color="auto"/>
            <w:left w:val="none" w:sz="0" w:space="0" w:color="auto"/>
            <w:bottom w:val="none" w:sz="0" w:space="0" w:color="auto"/>
            <w:right w:val="none" w:sz="0" w:space="0" w:color="auto"/>
          </w:divBdr>
        </w:div>
        <w:div w:id="294064791">
          <w:marLeft w:val="0"/>
          <w:marRight w:val="0"/>
          <w:marTop w:val="0"/>
          <w:marBottom w:val="0"/>
          <w:divBdr>
            <w:top w:val="none" w:sz="0" w:space="0" w:color="auto"/>
            <w:left w:val="none" w:sz="0" w:space="0" w:color="auto"/>
            <w:bottom w:val="none" w:sz="0" w:space="0" w:color="auto"/>
            <w:right w:val="none" w:sz="0" w:space="0" w:color="auto"/>
          </w:divBdr>
        </w:div>
        <w:div w:id="835994819">
          <w:marLeft w:val="0"/>
          <w:marRight w:val="0"/>
          <w:marTop w:val="0"/>
          <w:marBottom w:val="0"/>
          <w:divBdr>
            <w:top w:val="none" w:sz="0" w:space="0" w:color="auto"/>
            <w:left w:val="none" w:sz="0" w:space="0" w:color="auto"/>
            <w:bottom w:val="none" w:sz="0" w:space="0" w:color="auto"/>
            <w:right w:val="none" w:sz="0" w:space="0" w:color="auto"/>
          </w:divBdr>
        </w:div>
        <w:div w:id="397945591">
          <w:marLeft w:val="0"/>
          <w:marRight w:val="0"/>
          <w:marTop w:val="0"/>
          <w:marBottom w:val="0"/>
          <w:divBdr>
            <w:top w:val="none" w:sz="0" w:space="0" w:color="auto"/>
            <w:left w:val="none" w:sz="0" w:space="0" w:color="auto"/>
            <w:bottom w:val="none" w:sz="0" w:space="0" w:color="auto"/>
            <w:right w:val="none" w:sz="0" w:space="0" w:color="auto"/>
          </w:divBdr>
        </w:div>
        <w:div w:id="1203444559">
          <w:marLeft w:val="0"/>
          <w:marRight w:val="0"/>
          <w:marTop w:val="0"/>
          <w:marBottom w:val="0"/>
          <w:divBdr>
            <w:top w:val="none" w:sz="0" w:space="0" w:color="auto"/>
            <w:left w:val="none" w:sz="0" w:space="0" w:color="auto"/>
            <w:bottom w:val="none" w:sz="0" w:space="0" w:color="auto"/>
            <w:right w:val="none" w:sz="0" w:space="0" w:color="auto"/>
          </w:divBdr>
        </w:div>
        <w:div w:id="1113095654">
          <w:marLeft w:val="0"/>
          <w:marRight w:val="0"/>
          <w:marTop w:val="0"/>
          <w:marBottom w:val="0"/>
          <w:divBdr>
            <w:top w:val="none" w:sz="0" w:space="0" w:color="auto"/>
            <w:left w:val="none" w:sz="0" w:space="0" w:color="auto"/>
            <w:bottom w:val="none" w:sz="0" w:space="0" w:color="auto"/>
            <w:right w:val="none" w:sz="0" w:space="0" w:color="auto"/>
          </w:divBdr>
        </w:div>
        <w:div w:id="150029285">
          <w:marLeft w:val="0"/>
          <w:marRight w:val="0"/>
          <w:marTop w:val="0"/>
          <w:marBottom w:val="0"/>
          <w:divBdr>
            <w:top w:val="none" w:sz="0" w:space="0" w:color="auto"/>
            <w:left w:val="none" w:sz="0" w:space="0" w:color="auto"/>
            <w:bottom w:val="none" w:sz="0" w:space="0" w:color="auto"/>
            <w:right w:val="none" w:sz="0" w:space="0" w:color="auto"/>
          </w:divBdr>
        </w:div>
        <w:div w:id="952663443">
          <w:marLeft w:val="0"/>
          <w:marRight w:val="0"/>
          <w:marTop w:val="0"/>
          <w:marBottom w:val="0"/>
          <w:divBdr>
            <w:top w:val="none" w:sz="0" w:space="0" w:color="auto"/>
            <w:left w:val="none" w:sz="0" w:space="0" w:color="auto"/>
            <w:bottom w:val="none" w:sz="0" w:space="0" w:color="auto"/>
            <w:right w:val="none" w:sz="0" w:space="0" w:color="auto"/>
          </w:divBdr>
        </w:div>
        <w:div w:id="449205411">
          <w:marLeft w:val="0"/>
          <w:marRight w:val="0"/>
          <w:marTop w:val="0"/>
          <w:marBottom w:val="0"/>
          <w:divBdr>
            <w:top w:val="none" w:sz="0" w:space="0" w:color="auto"/>
            <w:left w:val="none" w:sz="0" w:space="0" w:color="auto"/>
            <w:bottom w:val="none" w:sz="0" w:space="0" w:color="auto"/>
            <w:right w:val="none" w:sz="0" w:space="0" w:color="auto"/>
          </w:divBdr>
        </w:div>
        <w:div w:id="296223102">
          <w:marLeft w:val="0"/>
          <w:marRight w:val="0"/>
          <w:marTop w:val="0"/>
          <w:marBottom w:val="0"/>
          <w:divBdr>
            <w:top w:val="none" w:sz="0" w:space="0" w:color="auto"/>
            <w:left w:val="none" w:sz="0" w:space="0" w:color="auto"/>
            <w:bottom w:val="none" w:sz="0" w:space="0" w:color="auto"/>
            <w:right w:val="none" w:sz="0" w:space="0" w:color="auto"/>
          </w:divBdr>
        </w:div>
        <w:div w:id="1382096059">
          <w:marLeft w:val="0"/>
          <w:marRight w:val="0"/>
          <w:marTop w:val="0"/>
          <w:marBottom w:val="0"/>
          <w:divBdr>
            <w:top w:val="none" w:sz="0" w:space="0" w:color="auto"/>
            <w:left w:val="none" w:sz="0" w:space="0" w:color="auto"/>
            <w:bottom w:val="none" w:sz="0" w:space="0" w:color="auto"/>
            <w:right w:val="none" w:sz="0" w:space="0" w:color="auto"/>
          </w:divBdr>
        </w:div>
        <w:div w:id="1063412681">
          <w:marLeft w:val="0"/>
          <w:marRight w:val="0"/>
          <w:marTop w:val="0"/>
          <w:marBottom w:val="0"/>
          <w:divBdr>
            <w:top w:val="none" w:sz="0" w:space="0" w:color="auto"/>
            <w:left w:val="none" w:sz="0" w:space="0" w:color="auto"/>
            <w:bottom w:val="none" w:sz="0" w:space="0" w:color="auto"/>
            <w:right w:val="none" w:sz="0" w:space="0" w:color="auto"/>
          </w:divBdr>
        </w:div>
        <w:div w:id="883104669">
          <w:marLeft w:val="0"/>
          <w:marRight w:val="0"/>
          <w:marTop w:val="0"/>
          <w:marBottom w:val="0"/>
          <w:divBdr>
            <w:top w:val="none" w:sz="0" w:space="0" w:color="auto"/>
            <w:left w:val="none" w:sz="0" w:space="0" w:color="auto"/>
            <w:bottom w:val="none" w:sz="0" w:space="0" w:color="auto"/>
            <w:right w:val="none" w:sz="0" w:space="0" w:color="auto"/>
          </w:divBdr>
        </w:div>
        <w:div w:id="1510410498">
          <w:marLeft w:val="0"/>
          <w:marRight w:val="0"/>
          <w:marTop w:val="0"/>
          <w:marBottom w:val="0"/>
          <w:divBdr>
            <w:top w:val="none" w:sz="0" w:space="0" w:color="auto"/>
            <w:left w:val="none" w:sz="0" w:space="0" w:color="auto"/>
            <w:bottom w:val="none" w:sz="0" w:space="0" w:color="auto"/>
            <w:right w:val="none" w:sz="0" w:space="0" w:color="auto"/>
          </w:divBdr>
        </w:div>
        <w:div w:id="448815827">
          <w:marLeft w:val="0"/>
          <w:marRight w:val="0"/>
          <w:marTop w:val="0"/>
          <w:marBottom w:val="0"/>
          <w:divBdr>
            <w:top w:val="none" w:sz="0" w:space="0" w:color="auto"/>
            <w:left w:val="none" w:sz="0" w:space="0" w:color="auto"/>
            <w:bottom w:val="none" w:sz="0" w:space="0" w:color="auto"/>
            <w:right w:val="none" w:sz="0" w:space="0" w:color="auto"/>
          </w:divBdr>
        </w:div>
        <w:div w:id="1797022208">
          <w:marLeft w:val="0"/>
          <w:marRight w:val="0"/>
          <w:marTop w:val="0"/>
          <w:marBottom w:val="0"/>
          <w:divBdr>
            <w:top w:val="none" w:sz="0" w:space="0" w:color="auto"/>
            <w:left w:val="none" w:sz="0" w:space="0" w:color="auto"/>
            <w:bottom w:val="none" w:sz="0" w:space="0" w:color="auto"/>
            <w:right w:val="none" w:sz="0" w:space="0" w:color="auto"/>
          </w:divBdr>
        </w:div>
        <w:div w:id="908930431">
          <w:marLeft w:val="0"/>
          <w:marRight w:val="0"/>
          <w:marTop w:val="0"/>
          <w:marBottom w:val="0"/>
          <w:divBdr>
            <w:top w:val="none" w:sz="0" w:space="0" w:color="auto"/>
            <w:left w:val="none" w:sz="0" w:space="0" w:color="auto"/>
            <w:bottom w:val="none" w:sz="0" w:space="0" w:color="auto"/>
            <w:right w:val="none" w:sz="0" w:space="0" w:color="auto"/>
          </w:divBdr>
        </w:div>
        <w:div w:id="1821146456">
          <w:marLeft w:val="0"/>
          <w:marRight w:val="0"/>
          <w:marTop w:val="0"/>
          <w:marBottom w:val="0"/>
          <w:divBdr>
            <w:top w:val="none" w:sz="0" w:space="0" w:color="auto"/>
            <w:left w:val="none" w:sz="0" w:space="0" w:color="auto"/>
            <w:bottom w:val="none" w:sz="0" w:space="0" w:color="auto"/>
            <w:right w:val="none" w:sz="0" w:space="0" w:color="auto"/>
          </w:divBdr>
        </w:div>
        <w:div w:id="1383670981">
          <w:marLeft w:val="0"/>
          <w:marRight w:val="0"/>
          <w:marTop w:val="0"/>
          <w:marBottom w:val="0"/>
          <w:divBdr>
            <w:top w:val="none" w:sz="0" w:space="0" w:color="auto"/>
            <w:left w:val="none" w:sz="0" w:space="0" w:color="auto"/>
            <w:bottom w:val="none" w:sz="0" w:space="0" w:color="auto"/>
            <w:right w:val="none" w:sz="0" w:space="0" w:color="auto"/>
          </w:divBdr>
        </w:div>
        <w:div w:id="506096036">
          <w:marLeft w:val="0"/>
          <w:marRight w:val="0"/>
          <w:marTop w:val="0"/>
          <w:marBottom w:val="0"/>
          <w:divBdr>
            <w:top w:val="none" w:sz="0" w:space="0" w:color="auto"/>
            <w:left w:val="none" w:sz="0" w:space="0" w:color="auto"/>
            <w:bottom w:val="none" w:sz="0" w:space="0" w:color="auto"/>
            <w:right w:val="none" w:sz="0" w:space="0" w:color="auto"/>
          </w:divBdr>
        </w:div>
        <w:div w:id="1685671582">
          <w:marLeft w:val="0"/>
          <w:marRight w:val="0"/>
          <w:marTop w:val="0"/>
          <w:marBottom w:val="0"/>
          <w:divBdr>
            <w:top w:val="none" w:sz="0" w:space="0" w:color="auto"/>
            <w:left w:val="none" w:sz="0" w:space="0" w:color="auto"/>
            <w:bottom w:val="none" w:sz="0" w:space="0" w:color="auto"/>
            <w:right w:val="none" w:sz="0" w:space="0" w:color="auto"/>
          </w:divBdr>
        </w:div>
        <w:div w:id="655110699">
          <w:marLeft w:val="0"/>
          <w:marRight w:val="0"/>
          <w:marTop w:val="0"/>
          <w:marBottom w:val="0"/>
          <w:divBdr>
            <w:top w:val="none" w:sz="0" w:space="0" w:color="auto"/>
            <w:left w:val="none" w:sz="0" w:space="0" w:color="auto"/>
            <w:bottom w:val="none" w:sz="0" w:space="0" w:color="auto"/>
            <w:right w:val="none" w:sz="0" w:space="0" w:color="auto"/>
          </w:divBdr>
        </w:div>
        <w:div w:id="848568587">
          <w:marLeft w:val="0"/>
          <w:marRight w:val="0"/>
          <w:marTop w:val="0"/>
          <w:marBottom w:val="0"/>
          <w:divBdr>
            <w:top w:val="none" w:sz="0" w:space="0" w:color="auto"/>
            <w:left w:val="none" w:sz="0" w:space="0" w:color="auto"/>
            <w:bottom w:val="none" w:sz="0" w:space="0" w:color="auto"/>
            <w:right w:val="none" w:sz="0" w:space="0" w:color="auto"/>
          </w:divBdr>
        </w:div>
        <w:div w:id="880826438">
          <w:marLeft w:val="0"/>
          <w:marRight w:val="0"/>
          <w:marTop w:val="0"/>
          <w:marBottom w:val="0"/>
          <w:divBdr>
            <w:top w:val="none" w:sz="0" w:space="0" w:color="auto"/>
            <w:left w:val="none" w:sz="0" w:space="0" w:color="auto"/>
            <w:bottom w:val="none" w:sz="0" w:space="0" w:color="auto"/>
            <w:right w:val="none" w:sz="0" w:space="0" w:color="auto"/>
          </w:divBdr>
        </w:div>
        <w:div w:id="371923423">
          <w:marLeft w:val="0"/>
          <w:marRight w:val="0"/>
          <w:marTop w:val="0"/>
          <w:marBottom w:val="0"/>
          <w:divBdr>
            <w:top w:val="none" w:sz="0" w:space="0" w:color="auto"/>
            <w:left w:val="none" w:sz="0" w:space="0" w:color="auto"/>
            <w:bottom w:val="none" w:sz="0" w:space="0" w:color="auto"/>
            <w:right w:val="none" w:sz="0" w:space="0" w:color="auto"/>
          </w:divBdr>
        </w:div>
        <w:div w:id="296297130">
          <w:marLeft w:val="0"/>
          <w:marRight w:val="0"/>
          <w:marTop w:val="0"/>
          <w:marBottom w:val="0"/>
          <w:divBdr>
            <w:top w:val="none" w:sz="0" w:space="0" w:color="auto"/>
            <w:left w:val="none" w:sz="0" w:space="0" w:color="auto"/>
            <w:bottom w:val="none" w:sz="0" w:space="0" w:color="auto"/>
            <w:right w:val="none" w:sz="0" w:space="0" w:color="auto"/>
          </w:divBdr>
        </w:div>
        <w:div w:id="1462529080">
          <w:marLeft w:val="0"/>
          <w:marRight w:val="0"/>
          <w:marTop w:val="0"/>
          <w:marBottom w:val="0"/>
          <w:divBdr>
            <w:top w:val="none" w:sz="0" w:space="0" w:color="auto"/>
            <w:left w:val="none" w:sz="0" w:space="0" w:color="auto"/>
            <w:bottom w:val="none" w:sz="0" w:space="0" w:color="auto"/>
            <w:right w:val="none" w:sz="0" w:space="0" w:color="auto"/>
          </w:divBdr>
        </w:div>
        <w:div w:id="1400250730">
          <w:marLeft w:val="0"/>
          <w:marRight w:val="0"/>
          <w:marTop w:val="0"/>
          <w:marBottom w:val="0"/>
          <w:divBdr>
            <w:top w:val="none" w:sz="0" w:space="0" w:color="auto"/>
            <w:left w:val="none" w:sz="0" w:space="0" w:color="auto"/>
            <w:bottom w:val="none" w:sz="0" w:space="0" w:color="auto"/>
            <w:right w:val="none" w:sz="0" w:space="0" w:color="auto"/>
          </w:divBdr>
        </w:div>
        <w:div w:id="1862737180">
          <w:marLeft w:val="0"/>
          <w:marRight w:val="0"/>
          <w:marTop w:val="0"/>
          <w:marBottom w:val="0"/>
          <w:divBdr>
            <w:top w:val="none" w:sz="0" w:space="0" w:color="auto"/>
            <w:left w:val="none" w:sz="0" w:space="0" w:color="auto"/>
            <w:bottom w:val="none" w:sz="0" w:space="0" w:color="auto"/>
            <w:right w:val="none" w:sz="0" w:space="0" w:color="auto"/>
          </w:divBdr>
        </w:div>
        <w:div w:id="1332753516">
          <w:marLeft w:val="0"/>
          <w:marRight w:val="0"/>
          <w:marTop w:val="0"/>
          <w:marBottom w:val="0"/>
          <w:divBdr>
            <w:top w:val="none" w:sz="0" w:space="0" w:color="auto"/>
            <w:left w:val="none" w:sz="0" w:space="0" w:color="auto"/>
            <w:bottom w:val="none" w:sz="0" w:space="0" w:color="auto"/>
            <w:right w:val="none" w:sz="0" w:space="0" w:color="auto"/>
          </w:divBdr>
        </w:div>
        <w:div w:id="507058697">
          <w:marLeft w:val="0"/>
          <w:marRight w:val="0"/>
          <w:marTop w:val="0"/>
          <w:marBottom w:val="0"/>
          <w:divBdr>
            <w:top w:val="none" w:sz="0" w:space="0" w:color="auto"/>
            <w:left w:val="none" w:sz="0" w:space="0" w:color="auto"/>
            <w:bottom w:val="none" w:sz="0" w:space="0" w:color="auto"/>
            <w:right w:val="none" w:sz="0" w:space="0" w:color="auto"/>
          </w:divBdr>
        </w:div>
        <w:div w:id="1242522297">
          <w:marLeft w:val="0"/>
          <w:marRight w:val="0"/>
          <w:marTop w:val="0"/>
          <w:marBottom w:val="0"/>
          <w:divBdr>
            <w:top w:val="none" w:sz="0" w:space="0" w:color="auto"/>
            <w:left w:val="none" w:sz="0" w:space="0" w:color="auto"/>
            <w:bottom w:val="none" w:sz="0" w:space="0" w:color="auto"/>
            <w:right w:val="none" w:sz="0" w:space="0" w:color="auto"/>
          </w:divBdr>
        </w:div>
        <w:div w:id="1990866371">
          <w:marLeft w:val="0"/>
          <w:marRight w:val="0"/>
          <w:marTop w:val="0"/>
          <w:marBottom w:val="0"/>
          <w:divBdr>
            <w:top w:val="none" w:sz="0" w:space="0" w:color="auto"/>
            <w:left w:val="none" w:sz="0" w:space="0" w:color="auto"/>
            <w:bottom w:val="none" w:sz="0" w:space="0" w:color="auto"/>
            <w:right w:val="none" w:sz="0" w:space="0" w:color="auto"/>
          </w:divBdr>
        </w:div>
        <w:div w:id="195196860">
          <w:marLeft w:val="0"/>
          <w:marRight w:val="0"/>
          <w:marTop w:val="0"/>
          <w:marBottom w:val="0"/>
          <w:divBdr>
            <w:top w:val="none" w:sz="0" w:space="0" w:color="auto"/>
            <w:left w:val="none" w:sz="0" w:space="0" w:color="auto"/>
            <w:bottom w:val="none" w:sz="0" w:space="0" w:color="auto"/>
            <w:right w:val="none" w:sz="0" w:space="0" w:color="auto"/>
          </w:divBdr>
        </w:div>
        <w:div w:id="164591328">
          <w:marLeft w:val="0"/>
          <w:marRight w:val="0"/>
          <w:marTop w:val="0"/>
          <w:marBottom w:val="0"/>
          <w:divBdr>
            <w:top w:val="none" w:sz="0" w:space="0" w:color="auto"/>
            <w:left w:val="none" w:sz="0" w:space="0" w:color="auto"/>
            <w:bottom w:val="none" w:sz="0" w:space="0" w:color="auto"/>
            <w:right w:val="none" w:sz="0" w:space="0" w:color="auto"/>
          </w:divBdr>
        </w:div>
        <w:div w:id="766385597">
          <w:marLeft w:val="0"/>
          <w:marRight w:val="0"/>
          <w:marTop w:val="0"/>
          <w:marBottom w:val="0"/>
          <w:divBdr>
            <w:top w:val="none" w:sz="0" w:space="0" w:color="auto"/>
            <w:left w:val="none" w:sz="0" w:space="0" w:color="auto"/>
            <w:bottom w:val="none" w:sz="0" w:space="0" w:color="auto"/>
            <w:right w:val="none" w:sz="0" w:space="0" w:color="auto"/>
          </w:divBdr>
        </w:div>
        <w:div w:id="1585455713">
          <w:marLeft w:val="0"/>
          <w:marRight w:val="0"/>
          <w:marTop w:val="0"/>
          <w:marBottom w:val="0"/>
          <w:divBdr>
            <w:top w:val="none" w:sz="0" w:space="0" w:color="auto"/>
            <w:left w:val="none" w:sz="0" w:space="0" w:color="auto"/>
            <w:bottom w:val="none" w:sz="0" w:space="0" w:color="auto"/>
            <w:right w:val="none" w:sz="0" w:space="0" w:color="auto"/>
          </w:divBdr>
        </w:div>
        <w:div w:id="1906407856">
          <w:marLeft w:val="0"/>
          <w:marRight w:val="0"/>
          <w:marTop w:val="0"/>
          <w:marBottom w:val="0"/>
          <w:divBdr>
            <w:top w:val="none" w:sz="0" w:space="0" w:color="auto"/>
            <w:left w:val="none" w:sz="0" w:space="0" w:color="auto"/>
            <w:bottom w:val="none" w:sz="0" w:space="0" w:color="auto"/>
            <w:right w:val="none" w:sz="0" w:space="0" w:color="auto"/>
          </w:divBdr>
        </w:div>
        <w:div w:id="199512995">
          <w:marLeft w:val="0"/>
          <w:marRight w:val="0"/>
          <w:marTop w:val="0"/>
          <w:marBottom w:val="0"/>
          <w:divBdr>
            <w:top w:val="none" w:sz="0" w:space="0" w:color="auto"/>
            <w:left w:val="none" w:sz="0" w:space="0" w:color="auto"/>
            <w:bottom w:val="none" w:sz="0" w:space="0" w:color="auto"/>
            <w:right w:val="none" w:sz="0" w:space="0" w:color="auto"/>
          </w:divBdr>
        </w:div>
        <w:div w:id="898904291">
          <w:marLeft w:val="0"/>
          <w:marRight w:val="0"/>
          <w:marTop w:val="0"/>
          <w:marBottom w:val="0"/>
          <w:divBdr>
            <w:top w:val="none" w:sz="0" w:space="0" w:color="auto"/>
            <w:left w:val="none" w:sz="0" w:space="0" w:color="auto"/>
            <w:bottom w:val="none" w:sz="0" w:space="0" w:color="auto"/>
            <w:right w:val="none" w:sz="0" w:space="0" w:color="auto"/>
          </w:divBdr>
        </w:div>
        <w:div w:id="113333719">
          <w:marLeft w:val="0"/>
          <w:marRight w:val="0"/>
          <w:marTop w:val="0"/>
          <w:marBottom w:val="0"/>
          <w:divBdr>
            <w:top w:val="none" w:sz="0" w:space="0" w:color="auto"/>
            <w:left w:val="none" w:sz="0" w:space="0" w:color="auto"/>
            <w:bottom w:val="none" w:sz="0" w:space="0" w:color="auto"/>
            <w:right w:val="none" w:sz="0" w:space="0" w:color="auto"/>
          </w:divBdr>
        </w:div>
        <w:div w:id="1148667876">
          <w:marLeft w:val="0"/>
          <w:marRight w:val="0"/>
          <w:marTop w:val="0"/>
          <w:marBottom w:val="0"/>
          <w:divBdr>
            <w:top w:val="none" w:sz="0" w:space="0" w:color="auto"/>
            <w:left w:val="none" w:sz="0" w:space="0" w:color="auto"/>
            <w:bottom w:val="none" w:sz="0" w:space="0" w:color="auto"/>
            <w:right w:val="none" w:sz="0" w:space="0" w:color="auto"/>
          </w:divBdr>
        </w:div>
        <w:div w:id="29191196">
          <w:marLeft w:val="0"/>
          <w:marRight w:val="0"/>
          <w:marTop w:val="0"/>
          <w:marBottom w:val="0"/>
          <w:divBdr>
            <w:top w:val="none" w:sz="0" w:space="0" w:color="auto"/>
            <w:left w:val="none" w:sz="0" w:space="0" w:color="auto"/>
            <w:bottom w:val="none" w:sz="0" w:space="0" w:color="auto"/>
            <w:right w:val="none" w:sz="0" w:space="0" w:color="auto"/>
          </w:divBdr>
        </w:div>
        <w:div w:id="439841991">
          <w:marLeft w:val="0"/>
          <w:marRight w:val="0"/>
          <w:marTop w:val="0"/>
          <w:marBottom w:val="0"/>
          <w:divBdr>
            <w:top w:val="none" w:sz="0" w:space="0" w:color="auto"/>
            <w:left w:val="none" w:sz="0" w:space="0" w:color="auto"/>
            <w:bottom w:val="none" w:sz="0" w:space="0" w:color="auto"/>
            <w:right w:val="none" w:sz="0" w:space="0" w:color="auto"/>
          </w:divBdr>
        </w:div>
        <w:div w:id="850920444">
          <w:marLeft w:val="0"/>
          <w:marRight w:val="0"/>
          <w:marTop w:val="0"/>
          <w:marBottom w:val="0"/>
          <w:divBdr>
            <w:top w:val="none" w:sz="0" w:space="0" w:color="auto"/>
            <w:left w:val="none" w:sz="0" w:space="0" w:color="auto"/>
            <w:bottom w:val="none" w:sz="0" w:space="0" w:color="auto"/>
            <w:right w:val="none" w:sz="0" w:space="0" w:color="auto"/>
          </w:divBdr>
        </w:div>
        <w:div w:id="1393892280">
          <w:marLeft w:val="0"/>
          <w:marRight w:val="0"/>
          <w:marTop w:val="0"/>
          <w:marBottom w:val="0"/>
          <w:divBdr>
            <w:top w:val="none" w:sz="0" w:space="0" w:color="auto"/>
            <w:left w:val="none" w:sz="0" w:space="0" w:color="auto"/>
            <w:bottom w:val="none" w:sz="0" w:space="0" w:color="auto"/>
            <w:right w:val="none" w:sz="0" w:space="0" w:color="auto"/>
          </w:divBdr>
        </w:div>
        <w:div w:id="1639188031">
          <w:marLeft w:val="0"/>
          <w:marRight w:val="0"/>
          <w:marTop w:val="0"/>
          <w:marBottom w:val="0"/>
          <w:divBdr>
            <w:top w:val="none" w:sz="0" w:space="0" w:color="auto"/>
            <w:left w:val="none" w:sz="0" w:space="0" w:color="auto"/>
            <w:bottom w:val="none" w:sz="0" w:space="0" w:color="auto"/>
            <w:right w:val="none" w:sz="0" w:space="0" w:color="auto"/>
          </w:divBdr>
        </w:div>
        <w:div w:id="821120884">
          <w:marLeft w:val="0"/>
          <w:marRight w:val="0"/>
          <w:marTop w:val="0"/>
          <w:marBottom w:val="0"/>
          <w:divBdr>
            <w:top w:val="none" w:sz="0" w:space="0" w:color="auto"/>
            <w:left w:val="none" w:sz="0" w:space="0" w:color="auto"/>
            <w:bottom w:val="none" w:sz="0" w:space="0" w:color="auto"/>
            <w:right w:val="none" w:sz="0" w:space="0" w:color="auto"/>
          </w:divBdr>
        </w:div>
        <w:div w:id="1102647525">
          <w:marLeft w:val="0"/>
          <w:marRight w:val="0"/>
          <w:marTop w:val="0"/>
          <w:marBottom w:val="0"/>
          <w:divBdr>
            <w:top w:val="none" w:sz="0" w:space="0" w:color="auto"/>
            <w:left w:val="none" w:sz="0" w:space="0" w:color="auto"/>
            <w:bottom w:val="none" w:sz="0" w:space="0" w:color="auto"/>
            <w:right w:val="none" w:sz="0" w:space="0" w:color="auto"/>
          </w:divBdr>
        </w:div>
        <w:div w:id="558632556">
          <w:marLeft w:val="0"/>
          <w:marRight w:val="0"/>
          <w:marTop w:val="0"/>
          <w:marBottom w:val="0"/>
          <w:divBdr>
            <w:top w:val="none" w:sz="0" w:space="0" w:color="auto"/>
            <w:left w:val="none" w:sz="0" w:space="0" w:color="auto"/>
            <w:bottom w:val="none" w:sz="0" w:space="0" w:color="auto"/>
            <w:right w:val="none" w:sz="0" w:space="0" w:color="auto"/>
          </w:divBdr>
        </w:div>
        <w:div w:id="1492718319">
          <w:marLeft w:val="0"/>
          <w:marRight w:val="0"/>
          <w:marTop w:val="0"/>
          <w:marBottom w:val="0"/>
          <w:divBdr>
            <w:top w:val="none" w:sz="0" w:space="0" w:color="auto"/>
            <w:left w:val="none" w:sz="0" w:space="0" w:color="auto"/>
            <w:bottom w:val="none" w:sz="0" w:space="0" w:color="auto"/>
            <w:right w:val="none" w:sz="0" w:space="0" w:color="auto"/>
          </w:divBdr>
        </w:div>
      </w:divsChild>
    </w:div>
    <w:div w:id="1620648783">
      <w:bodyDiv w:val="1"/>
      <w:marLeft w:val="0"/>
      <w:marRight w:val="0"/>
      <w:marTop w:val="0"/>
      <w:marBottom w:val="0"/>
      <w:divBdr>
        <w:top w:val="none" w:sz="0" w:space="0" w:color="auto"/>
        <w:left w:val="none" w:sz="0" w:space="0" w:color="auto"/>
        <w:bottom w:val="none" w:sz="0" w:space="0" w:color="auto"/>
        <w:right w:val="none" w:sz="0" w:space="0" w:color="auto"/>
      </w:divBdr>
      <w:divsChild>
        <w:div w:id="1869292293">
          <w:marLeft w:val="0"/>
          <w:marRight w:val="0"/>
          <w:marTop w:val="0"/>
          <w:marBottom w:val="0"/>
          <w:divBdr>
            <w:top w:val="none" w:sz="0" w:space="0" w:color="auto"/>
            <w:left w:val="none" w:sz="0" w:space="0" w:color="auto"/>
            <w:bottom w:val="none" w:sz="0" w:space="0" w:color="auto"/>
            <w:right w:val="none" w:sz="0" w:space="0" w:color="auto"/>
          </w:divBdr>
        </w:div>
        <w:div w:id="1602058819">
          <w:marLeft w:val="0"/>
          <w:marRight w:val="0"/>
          <w:marTop w:val="0"/>
          <w:marBottom w:val="0"/>
          <w:divBdr>
            <w:top w:val="none" w:sz="0" w:space="0" w:color="auto"/>
            <w:left w:val="none" w:sz="0" w:space="0" w:color="auto"/>
            <w:bottom w:val="none" w:sz="0" w:space="0" w:color="auto"/>
            <w:right w:val="none" w:sz="0" w:space="0" w:color="auto"/>
          </w:divBdr>
        </w:div>
        <w:div w:id="491528538">
          <w:marLeft w:val="0"/>
          <w:marRight w:val="0"/>
          <w:marTop w:val="0"/>
          <w:marBottom w:val="0"/>
          <w:divBdr>
            <w:top w:val="none" w:sz="0" w:space="0" w:color="auto"/>
            <w:left w:val="none" w:sz="0" w:space="0" w:color="auto"/>
            <w:bottom w:val="none" w:sz="0" w:space="0" w:color="auto"/>
            <w:right w:val="none" w:sz="0" w:space="0" w:color="auto"/>
          </w:divBdr>
        </w:div>
        <w:div w:id="1751537779">
          <w:marLeft w:val="0"/>
          <w:marRight w:val="0"/>
          <w:marTop w:val="0"/>
          <w:marBottom w:val="0"/>
          <w:divBdr>
            <w:top w:val="none" w:sz="0" w:space="0" w:color="auto"/>
            <w:left w:val="none" w:sz="0" w:space="0" w:color="auto"/>
            <w:bottom w:val="none" w:sz="0" w:space="0" w:color="auto"/>
            <w:right w:val="none" w:sz="0" w:space="0" w:color="auto"/>
          </w:divBdr>
        </w:div>
        <w:div w:id="670714188">
          <w:marLeft w:val="0"/>
          <w:marRight w:val="0"/>
          <w:marTop w:val="0"/>
          <w:marBottom w:val="0"/>
          <w:divBdr>
            <w:top w:val="none" w:sz="0" w:space="0" w:color="auto"/>
            <w:left w:val="none" w:sz="0" w:space="0" w:color="auto"/>
            <w:bottom w:val="none" w:sz="0" w:space="0" w:color="auto"/>
            <w:right w:val="none" w:sz="0" w:space="0" w:color="auto"/>
          </w:divBdr>
        </w:div>
        <w:div w:id="667054339">
          <w:marLeft w:val="0"/>
          <w:marRight w:val="0"/>
          <w:marTop w:val="0"/>
          <w:marBottom w:val="0"/>
          <w:divBdr>
            <w:top w:val="none" w:sz="0" w:space="0" w:color="auto"/>
            <w:left w:val="none" w:sz="0" w:space="0" w:color="auto"/>
            <w:bottom w:val="none" w:sz="0" w:space="0" w:color="auto"/>
            <w:right w:val="none" w:sz="0" w:space="0" w:color="auto"/>
          </w:divBdr>
        </w:div>
        <w:div w:id="685518354">
          <w:marLeft w:val="0"/>
          <w:marRight w:val="0"/>
          <w:marTop w:val="0"/>
          <w:marBottom w:val="0"/>
          <w:divBdr>
            <w:top w:val="none" w:sz="0" w:space="0" w:color="auto"/>
            <w:left w:val="none" w:sz="0" w:space="0" w:color="auto"/>
            <w:bottom w:val="none" w:sz="0" w:space="0" w:color="auto"/>
            <w:right w:val="none" w:sz="0" w:space="0" w:color="auto"/>
          </w:divBdr>
        </w:div>
        <w:div w:id="1123160634">
          <w:marLeft w:val="0"/>
          <w:marRight w:val="0"/>
          <w:marTop w:val="0"/>
          <w:marBottom w:val="0"/>
          <w:divBdr>
            <w:top w:val="none" w:sz="0" w:space="0" w:color="auto"/>
            <w:left w:val="none" w:sz="0" w:space="0" w:color="auto"/>
            <w:bottom w:val="none" w:sz="0" w:space="0" w:color="auto"/>
            <w:right w:val="none" w:sz="0" w:space="0" w:color="auto"/>
          </w:divBdr>
        </w:div>
        <w:div w:id="753936659">
          <w:marLeft w:val="0"/>
          <w:marRight w:val="0"/>
          <w:marTop w:val="0"/>
          <w:marBottom w:val="0"/>
          <w:divBdr>
            <w:top w:val="none" w:sz="0" w:space="0" w:color="auto"/>
            <w:left w:val="none" w:sz="0" w:space="0" w:color="auto"/>
            <w:bottom w:val="none" w:sz="0" w:space="0" w:color="auto"/>
            <w:right w:val="none" w:sz="0" w:space="0" w:color="auto"/>
          </w:divBdr>
        </w:div>
        <w:div w:id="1514226467">
          <w:marLeft w:val="0"/>
          <w:marRight w:val="0"/>
          <w:marTop w:val="0"/>
          <w:marBottom w:val="0"/>
          <w:divBdr>
            <w:top w:val="none" w:sz="0" w:space="0" w:color="auto"/>
            <w:left w:val="none" w:sz="0" w:space="0" w:color="auto"/>
            <w:bottom w:val="none" w:sz="0" w:space="0" w:color="auto"/>
            <w:right w:val="none" w:sz="0" w:space="0" w:color="auto"/>
          </w:divBdr>
        </w:div>
        <w:div w:id="1149982694">
          <w:marLeft w:val="0"/>
          <w:marRight w:val="0"/>
          <w:marTop w:val="0"/>
          <w:marBottom w:val="0"/>
          <w:divBdr>
            <w:top w:val="none" w:sz="0" w:space="0" w:color="auto"/>
            <w:left w:val="none" w:sz="0" w:space="0" w:color="auto"/>
            <w:bottom w:val="none" w:sz="0" w:space="0" w:color="auto"/>
            <w:right w:val="none" w:sz="0" w:space="0" w:color="auto"/>
          </w:divBdr>
        </w:div>
        <w:div w:id="1463183877">
          <w:marLeft w:val="0"/>
          <w:marRight w:val="0"/>
          <w:marTop w:val="0"/>
          <w:marBottom w:val="0"/>
          <w:divBdr>
            <w:top w:val="none" w:sz="0" w:space="0" w:color="auto"/>
            <w:left w:val="none" w:sz="0" w:space="0" w:color="auto"/>
            <w:bottom w:val="none" w:sz="0" w:space="0" w:color="auto"/>
            <w:right w:val="none" w:sz="0" w:space="0" w:color="auto"/>
          </w:divBdr>
        </w:div>
        <w:div w:id="1145583627">
          <w:marLeft w:val="0"/>
          <w:marRight w:val="0"/>
          <w:marTop w:val="0"/>
          <w:marBottom w:val="0"/>
          <w:divBdr>
            <w:top w:val="none" w:sz="0" w:space="0" w:color="auto"/>
            <w:left w:val="none" w:sz="0" w:space="0" w:color="auto"/>
            <w:bottom w:val="none" w:sz="0" w:space="0" w:color="auto"/>
            <w:right w:val="none" w:sz="0" w:space="0" w:color="auto"/>
          </w:divBdr>
        </w:div>
        <w:div w:id="1043290907">
          <w:marLeft w:val="0"/>
          <w:marRight w:val="0"/>
          <w:marTop w:val="0"/>
          <w:marBottom w:val="0"/>
          <w:divBdr>
            <w:top w:val="none" w:sz="0" w:space="0" w:color="auto"/>
            <w:left w:val="none" w:sz="0" w:space="0" w:color="auto"/>
            <w:bottom w:val="none" w:sz="0" w:space="0" w:color="auto"/>
            <w:right w:val="none" w:sz="0" w:space="0" w:color="auto"/>
          </w:divBdr>
        </w:div>
        <w:div w:id="1692103702">
          <w:marLeft w:val="0"/>
          <w:marRight w:val="0"/>
          <w:marTop w:val="0"/>
          <w:marBottom w:val="0"/>
          <w:divBdr>
            <w:top w:val="none" w:sz="0" w:space="0" w:color="auto"/>
            <w:left w:val="none" w:sz="0" w:space="0" w:color="auto"/>
            <w:bottom w:val="none" w:sz="0" w:space="0" w:color="auto"/>
            <w:right w:val="none" w:sz="0" w:space="0" w:color="auto"/>
          </w:divBdr>
        </w:div>
        <w:div w:id="715618262">
          <w:marLeft w:val="0"/>
          <w:marRight w:val="0"/>
          <w:marTop w:val="0"/>
          <w:marBottom w:val="0"/>
          <w:divBdr>
            <w:top w:val="none" w:sz="0" w:space="0" w:color="auto"/>
            <w:left w:val="none" w:sz="0" w:space="0" w:color="auto"/>
            <w:bottom w:val="none" w:sz="0" w:space="0" w:color="auto"/>
            <w:right w:val="none" w:sz="0" w:space="0" w:color="auto"/>
          </w:divBdr>
        </w:div>
        <w:div w:id="1619407408">
          <w:marLeft w:val="0"/>
          <w:marRight w:val="0"/>
          <w:marTop w:val="0"/>
          <w:marBottom w:val="0"/>
          <w:divBdr>
            <w:top w:val="none" w:sz="0" w:space="0" w:color="auto"/>
            <w:left w:val="none" w:sz="0" w:space="0" w:color="auto"/>
            <w:bottom w:val="none" w:sz="0" w:space="0" w:color="auto"/>
            <w:right w:val="none" w:sz="0" w:space="0" w:color="auto"/>
          </w:divBdr>
        </w:div>
        <w:div w:id="1731616190">
          <w:marLeft w:val="0"/>
          <w:marRight w:val="0"/>
          <w:marTop w:val="0"/>
          <w:marBottom w:val="0"/>
          <w:divBdr>
            <w:top w:val="none" w:sz="0" w:space="0" w:color="auto"/>
            <w:left w:val="none" w:sz="0" w:space="0" w:color="auto"/>
            <w:bottom w:val="none" w:sz="0" w:space="0" w:color="auto"/>
            <w:right w:val="none" w:sz="0" w:space="0" w:color="auto"/>
          </w:divBdr>
        </w:div>
        <w:div w:id="1748577199">
          <w:marLeft w:val="0"/>
          <w:marRight w:val="0"/>
          <w:marTop w:val="0"/>
          <w:marBottom w:val="0"/>
          <w:divBdr>
            <w:top w:val="none" w:sz="0" w:space="0" w:color="auto"/>
            <w:left w:val="none" w:sz="0" w:space="0" w:color="auto"/>
            <w:bottom w:val="none" w:sz="0" w:space="0" w:color="auto"/>
            <w:right w:val="none" w:sz="0" w:space="0" w:color="auto"/>
          </w:divBdr>
        </w:div>
        <w:div w:id="1377002176">
          <w:marLeft w:val="0"/>
          <w:marRight w:val="0"/>
          <w:marTop w:val="0"/>
          <w:marBottom w:val="0"/>
          <w:divBdr>
            <w:top w:val="none" w:sz="0" w:space="0" w:color="auto"/>
            <w:left w:val="none" w:sz="0" w:space="0" w:color="auto"/>
            <w:bottom w:val="none" w:sz="0" w:space="0" w:color="auto"/>
            <w:right w:val="none" w:sz="0" w:space="0" w:color="auto"/>
          </w:divBdr>
        </w:div>
        <w:div w:id="942110198">
          <w:marLeft w:val="0"/>
          <w:marRight w:val="0"/>
          <w:marTop w:val="0"/>
          <w:marBottom w:val="0"/>
          <w:divBdr>
            <w:top w:val="none" w:sz="0" w:space="0" w:color="auto"/>
            <w:left w:val="none" w:sz="0" w:space="0" w:color="auto"/>
            <w:bottom w:val="none" w:sz="0" w:space="0" w:color="auto"/>
            <w:right w:val="none" w:sz="0" w:space="0" w:color="auto"/>
          </w:divBdr>
        </w:div>
        <w:div w:id="1171338902">
          <w:marLeft w:val="0"/>
          <w:marRight w:val="0"/>
          <w:marTop w:val="0"/>
          <w:marBottom w:val="0"/>
          <w:divBdr>
            <w:top w:val="none" w:sz="0" w:space="0" w:color="auto"/>
            <w:left w:val="none" w:sz="0" w:space="0" w:color="auto"/>
            <w:bottom w:val="none" w:sz="0" w:space="0" w:color="auto"/>
            <w:right w:val="none" w:sz="0" w:space="0" w:color="auto"/>
          </w:divBdr>
        </w:div>
      </w:divsChild>
    </w:div>
    <w:div w:id="1642729734">
      <w:bodyDiv w:val="1"/>
      <w:marLeft w:val="0"/>
      <w:marRight w:val="0"/>
      <w:marTop w:val="0"/>
      <w:marBottom w:val="0"/>
      <w:divBdr>
        <w:top w:val="none" w:sz="0" w:space="0" w:color="auto"/>
        <w:left w:val="none" w:sz="0" w:space="0" w:color="auto"/>
        <w:bottom w:val="none" w:sz="0" w:space="0" w:color="auto"/>
        <w:right w:val="none" w:sz="0" w:space="0" w:color="auto"/>
      </w:divBdr>
    </w:div>
    <w:div w:id="1664819417">
      <w:bodyDiv w:val="1"/>
      <w:marLeft w:val="0"/>
      <w:marRight w:val="0"/>
      <w:marTop w:val="0"/>
      <w:marBottom w:val="0"/>
      <w:divBdr>
        <w:top w:val="none" w:sz="0" w:space="0" w:color="auto"/>
        <w:left w:val="none" w:sz="0" w:space="0" w:color="auto"/>
        <w:bottom w:val="none" w:sz="0" w:space="0" w:color="auto"/>
        <w:right w:val="none" w:sz="0" w:space="0" w:color="auto"/>
      </w:divBdr>
    </w:div>
    <w:div w:id="1690330224">
      <w:bodyDiv w:val="1"/>
      <w:marLeft w:val="0"/>
      <w:marRight w:val="0"/>
      <w:marTop w:val="0"/>
      <w:marBottom w:val="0"/>
      <w:divBdr>
        <w:top w:val="none" w:sz="0" w:space="0" w:color="auto"/>
        <w:left w:val="none" w:sz="0" w:space="0" w:color="auto"/>
        <w:bottom w:val="none" w:sz="0" w:space="0" w:color="auto"/>
        <w:right w:val="none" w:sz="0" w:space="0" w:color="auto"/>
      </w:divBdr>
    </w:div>
    <w:div w:id="1712655514">
      <w:bodyDiv w:val="1"/>
      <w:marLeft w:val="0"/>
      <w:marRight w:val="0"/>
      <w:marTop w:val="0"/>
      <w:marBottom w:val="0"/>
      <w:divBdr>
        <w:top w:val="none" w:sz="0" w:space="0" w:color="auto"/>
        <w:left w:val="none" w:sz="0" w:space="0" w:color="auto"/>
        <w:bottom w:val="none" w:sz="0" w:space="0" w:color="auto"/>
        <w:right w:val="none" w:sz="0" w:space="0" w:color="auto"/>
      </w:divBdr>
      <w:divsChild>
        <w:div w:id="2020965751">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737625561">
      <w:bodyDiv w:val="1"/>
      <w:marLeft w:val="0"/>
      <w:marRight w:val="0"/>
      <w:marTop w:val="0"/>
      <w:marBottom w:val="0"/>
      <w:divBdr>
        <w:top w:val="none" w:sz="0" w:space="0" w:color="auto"/>
        <w:left w:val="none" w:sz="0" w:space="0" w:color="auto"/>
        <w:bottom w:val="none" w:sz="0" w:space="0" w:color="auto"/>
        <w:right w:val="none" w:sz="0" w:space="0" w:color="auto"/>
      </w:divBdr>
    </w:div>
    <w:div w:id="1745948615">
      <w:bodyDiv w:val="1"/>
      <w:marLeft w:val="0"/>
      <w:marRight w:val="0"/>
      <w:marTop w:val="0"/>
      <w:marBottom w:val="0"/>
      <w:divBdr>
        <w:top w:val="none" w:sz="0" w:space="0" w:color="auto"/>
        <w:left w:val="none" w:sz="0" w:space="0" w:color="auto"/>
        <w:bottom w:val="none" w:sz="0" w:space="0" w:color="auto"/>
        <w:right w:val="none" w:sz="0" w:space="0" w:color="auto"/>
      </w:divBdr>
    </w:div>
    <w:div w:id="1758014623">
      <w:bodyDiv w:val="1"/>
      <w:marLeft w:val="0"/>
      <w:marRight w:val="0"/>
      <w:marTop w:val="0"/>
      <w:marBottom w:val="0"/>
      <w:divBdr>
        <w:top w:val="none" w:sz="0" w:space="0" w:color="auto"/>
        <w:left w:val="none" w:sz="0" w:space="0" w:color="auto"/>
        <w:bottom w:val="none" w:sz="0" w:space="0" w:color="auto"/>
        <w:right w:val="none" w:sz="0" w:space="0" w:color="auto"/>
      </w:divBdr>
    </w:div>
    <w:div w:id="1797068272">
      <w:bodyDiv w:val="1"/>
      <w:marLeft w:val="0"/>
      <w:marRight w:val="0"/>
      <w:marTop w:val="0"/>
      <w:marBottom w:val="0"/>
      <w:divBdr>
        <w:top w:val="none" w:sz="0" w:space="0" w:color="auto"/>
        <w:left w:val="none" w:sz="0" w:space="0" w:color="auto"/>
        <w:bottom w:val="none" w:sz="0" w:space="0" w:color="auto"/>
        <w:right w:val="none" w:sz="0" w:space="0" w:color="auto"/>
      </w:divBdr>
    </w:div>
    <w:div w:id="1797673799">
      <w:bodyDiv w:val="1"/>
      <w:marLeft w:val="0"/>
      <w:marRight w:val="0"/>
      <w:marTop w:val="0"/>
      <w:marBottom w:val="0"/>
      <w:divBdr>
        <w:top w:val="none" w:sz="0" w:space="0" w:color="auto"/>
        <w:left w:val="none" w:sz="0" w:space="0" w:color="auto"/>
        <w:bottom w:val="none" w:sz="0" w:space="0" w:color="auto"/>
        <w:right w:val="none" w:sz="0" w:space="0" w:color="auto"/>
      </w:divBdr>
    </w:div>
    <w:div w:id="1797794280">
      <w:bodyDiv w:val="1"/>
      <w:marLeft w:val="0"/>
      <w:marRight w:val="0"/>
      <w:marTop w:val="0"/>
      <w:marBottom w:val="0"/>
      <w:divBdr>
        <w:top w:val="none" w:sz="0" w:space="0" w:color="auto"/>
        <w:left w:val="none" w:sz="0" w:space="0" w:color="auto"/>
        <w:bottom w:val="none" w:sz="0" w:space="0" w:color="auto"/>
        <w:right w:val="none" w:sz="0" w:space="0" w:color="auto"/>
      </w:divBdr>
    </w:div>
    <w:div w:id="1868252943">
      <w:bodyDiv w:val="1"/>
      <w:marLeft w:val="0"/>
      <w:marRight w:val="0"/>
      <w:marTop w:val="0"/>
      <w:marBottom w:val="0"/>
      <w:divBdr>
        <w:top w:val="none" w:sz="0" w:space="0" w:color="auto"/>
        <w:left w:val="none" w:sz="0" w:space="0" w:color="auto"/>
        <w:bottom w:val="none" w:sz="0" w:space="0" w:color="auto"/>
        <w:right w:val="none" w:sz="0" w:space="0" w:color="auto"/>
      </w:divBdr>
    </w:div>
    <w:div w:id="1916473595">
      <w:bodyDiv w:val="1"/>
      <w:marLeft w:val="0"/>
      <w:marRight w:val="0"/>
      <w:marTop w:val="0"/>
      <w:marBottom w:val="0"/>
      <w:divBdr>
        <w:top w:val="none" w:sz="0" w:space="0" w:color="auto"/>
        <w:left w:val="none" w:sz="0" w:space="0" w:color="auto"/>
        <w:bottom w:val="none" w:sz="0" w:space="0" w:color="auto"/>
        <w:right w:val="none" w:sz="0" w:space="0" w:color="auto"/>
      </w:divBdr>
    </w:div>
    <w:div w:id="1922986912">
      <w:bodyDiv w:val="1"/>
      <w:marLeft w:val="0"/>
      <w:marRight w:val="0"/>
      <w:marTop w:val="0"/>
      <w:marBottom w:val="0"/>
      <w:divBdr>
        <w:top w:val="none" w:sz="0" w:space="0" w:color="auto"/>
        <w:left w:val="none" w:sz="0" w:space="0" w:color="auto"/>
        <w:bottom w:val="none" w:sz="0" w:space="0" w:color="auto"/>
        <w:right w:val="none" w:sz="0" w:space="0" w:color="auto"/>
      </w:divBdr>
    </w:div>
    <w:div w:id="1927301087">
      <w:bodyDiv w:val="1"/>
      <w:marLeft w:val="0"/>
      <w:marRight w:val="0"/>
      <w:marTop w:val="0"/>
      <w:marBottom w:val="0"/>
      <w:divBdr>
        <w:top w:val="none" w:sz="0" w:space="0" w:color="auto"/>
        <w:left w:val="none" w:sz="0" w:space="0" w:color="auto"/>
        <w:bottom w:val="none" w:sz="0" w:space="0" w:color="auto"/>
        <w:right w:val="none" w:sz="0" w:space="0" w:color="auto"/>
      </w:divBdr>
      <w:divsChild>
        <w:div w:id="1015960118">
          <w:marLeft w:val="0"/>
          <w:marRight w:val="0"/>
          <w:marTop w:val="0"/>
          <w:marBottom w:val="0"/>
          <w:divBdr>
            <w:top w:val="none" w:sz="0" w:space="0" w:color="auto"/>
            <w:left w:val="none" w:sz="0" w:space="0" w:color="auto"/>
            <w:bottom w:val="none" w:sz="0" w:space="0" w:color="auto"/>
            <w:right w:val="none" w:sz="0" w:space="0" w:color="auto"/>
          </w:divBdr>
        </w:div>
      </w:divsChild>
    </w:div>
    <w:div w:id="1932660729">
      <w:bodyDiv w:val="1"/>
      <w:marLeft w:val="0"/>
      <w:marRight w:val="0"/>
      <w:marTop w:val="0"/>
      <w:marBottom w:val="0"/>
      <w:divBdr>
        <w:top w:val="none" w:sz="0" w:space="0" w:color="auto"/>
        <w:left w:val="none" w:sz="0" w:space="0" w:color="auto"/>
        <w:bottom w:val="none" w:sz="0" w:space="0" w:color="auto"/>
        <w:right w:val="none" w:sz="0" w:space="0" w:color="auto"/>
      </w:divBdr>
    </w:div>
    <w:div w:id="1963682349">
      <w:bodyDiv w:val="1"/>
      <w:marLeft w:val="0"/>
      <w:marRight w:val="0"/>
      <w:marTop w:val="0"/>
      <w:marBottom w:val="0"/>
      <w:divBdr>
        <w:top w:val="none" w:sz="0" w:space="0" w:color="auto"/>
        <w:left w:val="none" w:sz="0" w:space="0" w:color="auto"/>
        <w:bottom w:val="none" w:sz="0" w:space="0" w:color="auto"/>
        <w:right w:val="none" w:sz="0" w:space="0" w:color="auto"/>
      </w:divBdr>
    </w:div>
    <w:div w:id="2035110438">
      <w:bodyDiv w:val="1"/>
      <w:marLeft w:val="0"/>
      <w:marRight w:val="0"/>
      <w:marTop w:val="0"/>
      <w:marBottom w:val="0"/>
      <w:divBdr>
        <w:top w:val="none" w:sz="0" w:space="0" w:color="auto"/>
        <w:left w:val="none" w:sz="0" w:space="0" w:color="auto"/>
        <w:bottom w:val="none" w:sz="0" w:space="0" w:color="auto"/>
        <w:right w:val="none" w:sz="0" w:space="0" w:color="auto"/>
      </w:divBdr>
    </w:div>
    <w:div w:id="2058160948">
      <w:bodyDiv w:val="1"/>
      <w:marLeft w:val="0"/>
      <w:marRight w:val="0"/>
      <w:marTop w:val="0"/>
      <w:marBottom w:val="0"/>
      <w:divBdr>
        <w:top w:val="none" w:sz="0" w:space="0" w:color="auto"/>
        <w:left w:val="none" w:sz="0" w:space="0" w:color="auto"/>
        <w:bottom w:val="none" w:sz="0" w:space="0" w:color="auto"/>
        <w:right w:val="none" w:sz="0" w:space="0" w:color="auto"/>
      </w:divBdr>
    </w:div>
    <w:div w:id="2064479999">
      <w:bodyDiv w:val="1"/>
      <w:marLeft w:val="0"/>
      <w:marRight w:val="0"/>
      <w:marTop w:val="0"/>
      <w:marBottom w:val="0"/>
      <w:divBdr>
        <w:top w:val="none" w:sz="0" w:space="0" w:color="auto"/>
        <w:left w:val="none" w:sz="0" w:space="0" w:color="auto"/>
        <w:bottom w:val="none" w:sz="0" w:space="0" w:color="auto"/>
        <w:right w:val="none" w:sz="0" w:space="0" w:color="auto"/>
      </w:divBdr>
      <w:divsChild>
        <w:div w:id="1072385983">
          <w:marLeft w:val="0"/>
          <w:marRight w:val="0"/>
          <w:marTop w:val="0"/>
          <w:marBottom w:val="0"/>
          <w:divBdr>
            <w:top w:val="none" w:sz="0" w:space="0" w:color="auto"/>
            <w:left w:val="none" w:sz="0" w:space="0" w:color="auto"/>
            <w:bottom w:val="none" w:sz="0" w:space="0" w:color="auto"/>
            <w:right w:val="none" w:sz="0" w:space="0" w:color="auto"/>
          </w:divBdr>
        </w:div>
      </w:divsChild>
    </w:div>
    <w:div w:id="2072263572">
      <w:bodyDiv w:val="1"/>
      <w:marLeft w:val="0"/>
      <w:marRight w:val="0"/>
      <w:marTop w:val="0"/>
      <w:marBottom w:val="0"/>
      <w:divBdr>
        <w:top w:val="none" w:sz="0" w:space="0" w:color="auto"/>
        <w:left w:val="none" w:sz="0" w:space="0" w:color="auto"/>
        <w:bottom w:val="none" w:sz="0" w:space="0" w:color="auto"/>
        <w:right w:val="none" w:sz="0" w:space="0" w:color="auto"/>
      </w:divBdr>
    </w:div>
    <w:div w:id="2077314929">
      <w:bodyDiv w:val="1"/>
      <w:marLeft w:val="0"/>
      <w:marRight w:val="0"/>
      <w:marTop w:val="0"/>
      <w:marBottom w:val="0"/>
      <w:divBdr>
        <w:top w:val="none" w:sz="0" w:space="0" w:color="auto"/>
        <w:left w:val="none" w:sz="0" w:space="0" w:color="auto"/>
        <w:bottom w:val="none" w:sz="0" w:space="0" w:color="auto"/>
        <w:right w:val="none" w:sz="0" w:space="0" w:color="auto"/>
      </w:divBdr>
    </w:div>
    <w:div w:id="2079400462">
      <w:bodyDiv w:val="1"/>
      <w:marLeft w:val="0"/>
      <w:marRight w:val="0"/>
      <w:marTop w:val="0"/>
      <w:marBottom w:val="0"/>
      <w:divBdr>
        <w:top w:val="none" w:sz="0" w:space="0" w:color="auto"/>
        <w:left w:val="none" w:sz="0" w:space="0" w:color="auto"/>
        <w:bottom w:val="none" w:sz="0" w:space="0" w:color="auto"/>
        <w:right w:val="none" w:sz="0" w:space="0" w:color="auto"/>
      </w:divBdr>
    </w:div>
    <w:div w:id="2085443874">
      <w:bodyDiv w:val="1"/>
      <w:marLeft w:val="0"/>
      <w:marRight w:val="0"/>
      <w:marTop w:val="0"/>
      <w:marBottom w:val="0"/>
      <w:divBdr>
        <w:top w:val="none" w:sz="0" w:space="0" w:color="auto"/>
        <w:left w:val="none" w:sz="0" w:space="0" w:color="auto"/>
        <w:bottom w:val="none" w:sz="0" w:space="0" w:color="auto"/>
        <w:right w:val="none" w:sz="0" w:space="0" w:color="auto"/>
      </w:divBdr>
      <w:divsChild>
        <w:div w:id="1259021455">
          <w:marLeft w:val="0"/>
          <w:marRight w:val="0"/>
          <w:marTop w:val="0"/>
          <w:marBottom w:val="0"/>
          <w:divBdr>
            <w:top w:val="single" w:sz="6" w:space="0" w:color="FFFFFF"/>
            <w:left w:val="single" w:sz="6" w:space="0" w:color="FFFFFF"/>
            <w:bottom w:val="single" w:sz="6" w:space="0" w:color="FFFFFF"/>
            <w:right w:val="single" w:sz="6" w:space="0" w:color="FFFFFF"/>
          </w:divBdr>
        </w:div>
        <w:div w:id="296616072">
          <w:marLeft w:val="0"/>
          <w:marRight w:val="0"/>
          <w:marTop w:val="0"/>
          <w:marBottom w:val="0"/>
          <w:divBdr>
            <w:top w:val="single" w:sz="6" w:space="0" w:color="FFFFFF"/>
            <w:left w:val="single" w:sz="6" w:space="0" w:color="FFFFFF"/>
            <w:bottom w:val="single" w:sz="6" w:space="0" w:color="FFFFFF"/>
            <w:right w:val="single" w:sz="6" w:space="0" w:color="FFFFFF"/>
          </w:divBdr>
        </w:div>
        <w:div w:id="1008291966">
          <w:marLeft w:val="0"/>
          <w:marRight w:val="0"/>
          <w:marTop w:val="0"/>
          <w:marBottom w:val="0"/>
          <w:divBdr>
            <w:top w:val="single" w:sz="6" w:space="0" w:color="FFFFFF"/>
            <w:left w:val="single" w:sz="6" w:space="0" w:color="FFFFFF"/>
            <w:bottom w:val="single" w:sz="6" w:space="0" w:color="FFFFFF"/>
            <w:right w:val="single" w:sz="6" w:space="0" w:color="FFFFFF"/>
          </w:divBdr>
          <w:divsChild>
            <w:div w:id="1890333925">
              <w:marLeft w:val="0"/>
              <w:marRight w:val="0"/>
              <w:marTop w:val="0"/>
              <w:marBottom w:val="0"/>
              <w:divBdr>
                <w:top w:val="none" w:sz="0" w:space="0" w:color="auto"/>
                <w:left w:val="none" w:sz="0" w:space="0" w:color="auto"/>
                <w:bottom w:val="none" w:sz="0" w:space="0" w:color="auto"/>
                <w:right w:val="none" w:sz="0" w:space="0" w:color="auto"/>
              </w:divBdr>
            </w:div>
          </w:divsChild>
        </w:div>
        <w:div w:id="998315578">
          <w:marLeft w:val="0"/>
          <w:marRight w:val="0"/>
          <w:marTop w:val="0"/>
          <w:marBottom w:val="0"/>
          <w:divBdr>
            <w:top w:val="single" w:sz="6" w:space="0" w:color="FFFFFF"/>
            <w:left w:val="single" w:sz="6" w:space="0" w:color="FFFFFF"/>
            <w:bottom w:val="single" w:sz="6" w:space="0" w:color="FFFFFF"/>
            <w:right w:val="single" w:sz="6" w:space="0" w:color="FFFFFF"/>
          </w:divBdr>
        </w:div>
        <w:div w:id="1119107263">
          <w:marLeft w:val="0"/>
          <w:marRight w:val="0"/>
          <w:marTop w:val="0"/>
          <w:marBottom w:val="0"/>
          <w:divBdr>
            <w:top w:val="single" w:sz="6" w:space="0" w:color="FFFFFF"/>
            <w:left w:val="single" w:sz="6" w:space="0" w:color="FFFFFF"/>
            <w:bottom w:val="single" w:sz="6" w:space="0" w:color="FFFFFF"/>
            <w:right w:val="single" w:sz="6" w:space="0" w:color="FFFFFF"/>
          </w:divBdr>
        </w:div>
        <w:div w:id="1098713039">
          <w:marLeft w:val="0"/>
          <w:marRight w:val="0"/>
          <w:marTop w:val="0"/>
          <w:marBottom w:val="0"/>
          <w:divBdr>
            <w:top w:val="single" w:sz="6" w:space="0" w:color="FFFFFF"/>
            <w:left w:val="single" w:sz="6" w:space="0" w:color="FFFFFF"/>
            <w:bottom w:val="single" w:sz="6" w:space="0" w:color="FFFFFF"/>
            <w:right w:val="single" w:sz="6" w:space="0" w:color="FFFFFF"/>
          </w:divBdr>
          <w:divsChild>
            <w:div w:id="469979951">
              <w:marLeft w:val="0"/>
              <w:marRight w:val="0"/>
              <w:marTop w:val="0"/>
              <w:marBottom w:val="0"/>
              <w:divBdr>
                <w:top w:val="none" w:sz="0" w:space="0" w:color="auto"/>
                <w:left w:val="none" w:sz="0" w:space="0" w:color="auto"/>
                <w:bottom w:val="none" w:sz="0" w:space="0" w:color="auto"/>
                <w:right w:val="none" w:sz="0" w:space="0" w:color="auto"/>
              </w:divBdr>
            </w:div>
          </w:divsChild>
        </w:div>
        <w:div w:id="1710374754">
          <w:marLeft w:val="0"/>
          <w:marRight w:val="0"/>
          <w:marTop w:val="0"/>
          <w:marBottom w:val="0"/>
          <w:divBdr>
            <w:top w:val="single" w:sz="6" w:space="0" w:color="FFFFFF"/>
            <w:left w:val="single" w:sz="6" w:space="0" w:color="FFFFFF"/>
            <w:bottom w:val="single" w:sz="6" w:space="0" w:color="FFFFFF"/>
            <w:right w:val="single" w:sz="6" w:space="0" w:color="FFFFFF"/>
          </w:divBdr>
        </w:div>
        <w:div w:id="97331465">
          <w:marLeft w:val="0"/>
          <w:marRight w:val="0"/>
          <w:marTop w:val="0"/>
          <w:marBottom w:val="0"/>
          <w:divBdr>
            <w:top w:val="single" w:sz="6" w:space="0" w:color="FFFFFF"/>
            <w:left w:val="single" w:sz="6" w:space="0" w:color="FFFFFF"/>
            <w:bottom w:val="single" w:sz="6" w:space="0" w:color="FFFFFF"/>
            <w:right w:val="single" w:sz="6" w:space="0" w:color="FFFFFF"/>
          </w:divBdr>
          <w:divsChild>
            <w:div w:id="599532253">
              <w:marLeft w:val="0"/>
              <w:marRight w:val="0"/>
              <w:marTop w:val="0"/>
              <w:marBottom w:val="0"/>
              <w:divBdr>
                <w:top w:val="none" w:sz="0" w:space="0" w:color="auto"/>
                <w:left w:val="none" w:sz="0" w:space="0" w:color="auto"/>
                <w:bottom w:val="none" w:sz="0" w:space="0" w:color="auto"/>
                <w:right w:val="none" w:sz="0" w:space="0" w:color="auto"/>
              </w:divBdr>
            </w:div>
          </w:divsChild>
        </w:div>
        <w:div w:id="1832597111">
          <w:marLeft w:val="0"/>
          <w:marRight w:val="0"/>
          <w:marTop w:val="0"/>
          <w:marBottom w:val="0"/>
          <w:divBdr>
            <w:top w:val="single" w:sz="6" w:space="0" w:color="FFFFFF"/>
            <w:left w:val="single" w:sz="6" w:space="0" w:color="FFFFFF"/>
            <w:bottom w:val="single" w:sz="6" w:space="0" w:color="FFFFFF"/>
            <w:right w:val="single" w:sz="6" w:space="0" w:color="FFFFFF"/>
          </w:divBdr>
          <w:divsChild>
            <w:div w:id="1568417087">
              <w:marLeft w:val="0"/>
              <w:marRight w:val="0"/>
              <w:marTop w:val="0"/>
              <w:marBottom w:val="0"/>
              <w:divBdr>
                <w:top w:val="single" w:sz="6" w:space="0" w:color="FFFFFF"/>
                <w:left w:val="single" w:sz="6" w:space="0" w:color="FFFFFF"/>
                <w:bottom w:val="single" w:sz="6" w:space="0" w:color="FFFFFF"/>
                <w:right w:val="single" w:sz="6" w:space="0" w:color="FFFFFF"/>
              </w:divBdr>
            </w:div>
          </w:divsChild>
        </w:div>
      </w:divsChild>
    </w:div>
    <w:div w:id="2096703750">
      <w:bodyDiv w:val="1"/>
      <w:marLeft w:val="0"/>
      <w:marRight w:val="0"/>
      <w:marTop w:val="0"/>
      <w:marBottom w:val="0"/>
      <w:divBdr>
        <w:top w:val="none" w:sz="0" w:space="0" w:color="auto"/>
        <w:left w:val="none" w:sz="0" w:space="0" w:color="auto"/>
        <w:bottom w:val="none" w:sz="0" w:space="0" w:color="auto"/>
        <w:right w:val="none" w:sz="0" w:space="0" w:color="auto"/>
      </w:divBdr>
      <w:divsChild>
        <w:div w:id="1367605955">
          <w:marLeft w:val="0"/>
          <w:marRight w:val="0"/>
          <w:marTop w:val="0"/>
          <w:marBottom w:val="0"/>
          <w:divBdr>
            <w:top w:val="none" w:sz="0" w:space="0" w:color="auto"/>
            <w:left w:val="none" w:sz="0" w:space="0" w:color="auto"/>
            <w:bottom w:val="none" w:sz="0" w:space="0" w:color="auto"/>
            <w:right w:val="none" w:sz="0" w:space="0" w:color="auto"/>
          </w:divBdr>
        </w:div>
      </w:divsChild>
    </w:div>
    <w:div w:id="2098475385">
      <w:bodyDiv w:val="1"/>
      <w:marLeft w:val="0"/>
      <w:marRight w:val="0"/>
      <w:marTop w:val="0"/>
      <w:marBottom w:val="0"/>
      <w:divBdr>
        <w:top w:val="none" w:sz="0" w:space="0" w:color="auto"/>
        <w:left w:val="none" w:sz="0" w:space="0" w:color="auto"/>
        <w:bottom w:val="none" w:sz="0" w:space="0" w:color="auto"/>
        <w:right w:val="none" w:sz="0" w:space="0" w:color="auto"/>
      </w:divBdr>
    </w:div>
    <w:div w:id="2100103764">
      <w:bodyDiv w:val="1"/>
      <w:marLeft w:val="0"/>
      <w:marRight w:val="0"/>
      <w:marTop w:val="0"/>
      <w:marBottom w:val="0"/>
      <w:divBdr>
        <w:top w:val="none" w:sz="0" w:space="0" w:color="auto"/>
        <w:left w:val="none" w:sz="0" w:space="0" w:color="auto"/>
        <w:bottom w:val="none" w:sz="0" w:space="0" w:color="auto"/>
        <w:right w:val="none" w:sz="0" w:space="0" w:color="auto"/>
      </w:divBdr>
      <w:divsChild>
        <w:div w:id="458689074">
          <w:marLeft w:val="0"/>
          <w:marRight w:val="0"/>
          <w:marTop w:val="0"/>
          <w:marBottom w:val="0"/>
          <w:divBdr>
            <w:top w:val="none" w:sz="0" w:space="0" w:color="auto"/>
            <w:left w:val="none" w:sz="0" w:space="0" w:color="auto"/>
            <w:bottom w:val="none" w:sz="0" w:space="0" w:color="auto"/>
            <w:right w:val="none" w:sz="0" w:space="0" w:color="auto"/>
          </w:divBdr>
        </w:div>
        <w:div w:id="1240670852">
          <w:marLeft w:val="0"/>
          <w:marRight w:val="0"/>
          <w:marTop w:val="0"/>
          <w:marBottom w:val="0"/>
          <w:divBdr>
            <w:top w:val="none" w:sz="0" w:space="0" w:color="auto"/>
            <w:left w:val="none" w:sz="0" w:space="0" w:color="auto"/>
            <w:bottom w:val="none" w:sz="0" w:space="0" w:color="auto"/>
            <w:right w:val="none" w:sz="0" w:space="0" w:color="auto"/>
          </w:divBdr>
        </w:div>
        <w:div w:id="1783454493">
          <w:marLeft w:val="0"/>
          <w:marRight w:val="0"/>
          <w:marTop w:val="0"/>
          <w:marBottom w:val="0"/>
          <w:divBdr>
            <w:top w:val="none" w:sz="0" w:space="0" w:color="auto"/>
            <w:left w:val="none" w:sz="0" w:space="0" w:color="auto"/>
            <w:bottom w:val="none" w:sz="0" w:space="0" w:color="auto"/>
            <w:right w:val="none" w:sz="0" w:space="0" w:color="auto"/>
          </w:divBdr>
        </w:div>
        <w:div w:id="877592841">
          <w:marLeft w:val="0"/>
          <w:marRight w:val="0"/>
          <w:marTop w:val="0"/>
          <w:marBottom w:val="0"/>
          <w:divBdr>
            <w:top w:val="none" w:sz="0" w:space="0" w:color="auto"/>
            <w:left w:val="none" w:sz="0" w:space="0" w:color="auto"/>
            <w:bottom w:val="none" w:sz="0" w:space="0" w:color="auto"/>
            <w:right w:val="none" w:sz="0" w:space="0" w:color="auto"/>
          </w:divBdr>
        </w:div>
        <w:div w:id="701636625">
          <w:marLeft w:val="0"/>
          <w:marRight w:val="0"/>
          <w:marTop w:val="0"/>
          <w:marBottom w:val="0"/>
          <w:divBdr>
            <w:top w:val="none" w:sz="0" w:space="0" w:color="auto"/>
            <w:left w:val="none" w:sz="0" w:space="0" w:color="auto"/>
            <w:bottom w:val="none" w:sz="0" w:space="0" w:color="auto"/>
            <w:right w:val="none" w:sz="0" w:space="0" w:color="auto"/>
          </w:divBdr>
        </w:div>
        <w:div w:id="3820782">
          <w:marLeft w:val="0"/>
          <w:marRight w:val="0"/>
          <w:marTop w:val="0"/>
          <w:marBottom w:val="0"/>
          <w:divBdr>
            <w:top w:val="none" w:sz="0" w:space="0" w:color="auto"/>
            <w:left w:val="none" w:sz="0" w:space="0" w:color="auto"/>
            <w:bottom w:val="none" w:sz="0" w:space="0" w:color="auto"/>
            <w:right w:val="none" w:sz="0" w:space="0" w:color="auto"/>
          </w:divBdr>
        </w:div>
        <w:div w:id="780957462">
          <w:marLeft w:val="0"/>
          <w:marRight w:val="0"/>
          <w:marTop w:val="0"/>
          <w:marBottom w:val="0"/>
          <w:divBdr>
            <w:top w:val="none" w:sz="0" w:space="0" w:color="auto"/>
            <w:left w:val="none" w:sz="0" w:space="0" w:color="auto"/>
            <w:bottom w:val="none" w:sz="0" w:space="0" w:color="auto"/>
            <w:right w:val="none" w:sz="0" w:space="0" w:color="auto"/>
          </w:divBdr>
        </w:div>
        <w:div w:id="2000033385">
          <w:marLeft w:val="0"/>
          <w:marRight w:val="0"/>
          <w:marTop w:val="0"/>
          <w:marBottom w:val="0"/>
          <w:divBdr>
            <w:top w:val="none" w:sz="0" w:space="0" w:color="auto"/>
            <w:left w:val="none" w:sz="0" w:space="0" w:color="auto"/>
            <w:bottom w:val="none" w:sz="0" w:space="0" w:color="auto"/>
            <w:right w:val="none" w:sz="0" w:space="0" w:color="auto"/>
          </w:divBdr>
        </w:div>
        <w:div w:id="187448702">
          <w:marLeft w:val="0"/>
          <w:marRight w:val="0"/>
          <w:marTop w:val="0"/>
          <w:marBottom w:val="0"/>
          <w:divBdr>
            <w:top w:val="none" w:sz="0" w:space="0" w:color="auto"/>
            <w:left w:val="none" w:sz="0" w:space="0" w:color="auto"/>
            <w:bottom w:val="none" w:sz="0" w:space="0" w:color="auto"/>
            <w:right w:val="none" w:sz="0" w:space="0" w:color="auto"/>
          </w:divBdr>
        </w:div>
        <w:div w:id="200216320">
          <w:marLeft w:val="0"/>
          <w:marRight w:val="0"/>
          <w:marTop w:val="0"/>
          <w:marBottom w:val="0"/>
          <w:divBdr>
            <w:top w:val="none" w:sz="0" w:space="0" w:color="auto"/>
            <w:left w:val="none" w:sz="0" w:space="0" w:color="auto"/>
            <w:bottom w:val="none" w:sz="0" w:space="0" w:color="auto"/>
            <w:right w:val="none" w:sz="0" w:space="0" w:color="auto"/>
          </w:divBdr>
        </w:div>
        <w:div w:id="621304703">
          <w:marLeft w:val="0"/>
          <w:marRight w:val="0"/>
          <w:marTop w:val="0"/>
          <w:marBottom w:val="0"/>
          <w:divBdr>
            <w:top w:val="none" w:sz="0" w:space="0" w:color="auto"/>
            <w:left w:val="none" w:sz="0" w:space="0" w:color="auto"/>
            <w:bottom w:val="none" w:sz="0" w:space="0" w:color="auto"/>
            <w:right w:val="none" w:sz="0" w:space="0" w:color="auto"/>
          </w:divBdr>
        </w:div>
        <w:div w:id="2018650686">
          <w:marLeft w:val="0"/>
          <w:marRight w:val="0"/>
          <w:marTop w:val="0"/>
          <w:marBottom w:val="0"/>
          <w:divBdr>
            <w:top w:val="none" w:sz="0" w:space="0" w:color="auto"/>
            <w:left w:val="none" w:sz="0" w:space="0" w:color="auto"/>
            <w:bottom w:val="none" w:sz="0" w:space="0" w:color="auto"/>
            <w:right w:val="none" w:sz="0" w:space="0" w:color="auto"/>
          </w:divBdr>
        </w:div>
        <w:div w:id="1210528739">
          <w:marLeft w:val="0"/>
          <w:marRight w:val="0"/>
          <w:marTop w:val="0"/>
          <w:marBottom w:val="0"/>
          <w:divBdr>
            <w:top w:val="none" w:sz="0" w:space="0" w:color="auto"/>
            <w:left w:val="none" w:sz="0" w:space="0" w:color="auto"/>
            <w:bottom w:val="none" w:sz="0" w:space="0" w:color="auto"/>
            <w:right w:val="none" w:sz="0" w:space="0" w:color="auto"/>
          </w:divBdr>
        </w:div>
        <w:div w:id="1547182755">
          <w:marLeft w:val="0"/>
          <w:marRight w:val="0"/>
          <w:marTop w:val="0"/>
          <w:marBottom w:val="0"/>
          <w:divBdr>
            <w:top w:val="none" w:sz="0" w:space="0" w:color="auto"/>
            <w:left w:val="none" w:sz="0" w:space="0" w:color="auto"/>
            <w:bottom w:val="none" w:sz="0" w:space="0" w:color="auto"/>
            <w:right w:val="none" w:sz="0" w:space="0" w:color="auto"/>
          </w:divBdr>
        </w:div>
        <w:div w:id="1231963521">
          <w:marLeft w:val="0"/>
          <w:marRight w:val="0"/>
          <w:marTop w:val="0"/>
          <w:marBottom w:val="0"/>
          <w:divBdr>
            <w:top w:val="none" w:sz="0" w:space="0" w:color="auto"/>
            <w:left w:val="none" w:sz="0" w:space="0" w:color="auto"/>
            <w:bottom w:val="none" w:sz="0" w:space="0" w:color="auto"/>
            <w:right w:val="none" w:sz="0" w:space="0" w:color="auto"/>
          </w:divBdr>
        </w:div>
        <w:div w:id="2046446351">
          <w:marLeft w:val="0"/>
          <w:marRight w:val="0"/>
          <w:marTop w:val="0"/>
          <w:marBottom w:val="0"/>
          <w:divBdr>
            <w:top w:val="none" w:sz="0" w:space="0" w:color="auto"/>
            <w:left w:val="none" w:sz="0" w:space="0" w:color="auto"/>
            <w:bottom w:val="none" w:sz="0" w:space="0" w:color="auto"/>
            <w:right w:val="none" w:sz="0" w:space="0" w:color="auto"/>
          </w:divBdr>
        </w:div>
        <w:div w:id="1488395195">
          <w:marLeft w:val="0"/>
          <w:marRight w:val="0"/>
          <w:marTop w:val="0"/>
          <w:marBottom w:val="0"/>
          <w:divBdr>
            <w:top w:val="none" w:sz="0" w:space="0" w:color="auto"/>
            <w:left w:val="none" w:sz="0" w:space="0" w:color="auto"/>
            <w:bottom w:val="none" w:sz="0" w:space="0" w:color="auto"/>
            <w:right w:val="none" w:sz="0" w:space="0" w:color="auto"/>
          </w:divBdr>
        </w:div>
        <w:div w:id="1418987204">
          <w:marLeft w:val="0"/>
          <w:marRight w:val="0"/>
          <w:marTop w:val="0"/>
          <w:marBottom w:val="0"/>
          <w:divBdr>
            <w:top w:val="none" w:sz="0" w:space="0" w:color="auto"/>
            <w:left w:val="none" w:sz="0" w:space="0" w:color="auto"/>
            <w:bottom w:val="none" w:sz="0" w:space="0" w:color="auto"/>
            <w:right w:val="none" w:sz="0" w:space="0" w:color="auto"/>
          </w:divBdr>
        </w:div>
        <w:div w:id="1226723605">
          <w:marLeft w:val="0"/>
          <w:marRight w:val="0"/>
          <w:marTop w:val="0"/>
          <w:marBottom w:val="0"/>
          <w:divBdr>
            <w:top w:val="none" w:sz="0" w:space="0" w:color="auto"/>
            <w:left w:val="none" w:sz="0" w:space="0" w:color="auto"/>
            <w:bottom w:val="none" w:sz="0" w:space="0" w:color="auto"/>
            <w:right w:val="none" w:sz="0" w:space="0" w:color="auto"/>
          </w:divBdr>
        </w:div>
        <w:div w:id="670252733">
          <w:marLeft w:val="0"/>
          <w:marRight w:val="0"/>
          <w:marTop w:val="0"/>
          <w:marBottom w:val="0"/>
          <w:divBdr>
            <w:top w:val="none" w:sz="0" w:space="0" w:color="auto"/>
            <w:left w:val="none" w:sz="0" w:space="0" w:color="auto"/>
            <w:bottom w:val="none" w:sz="0" w:space="0" w:color="auto"/>
            <w:right w:val="none" w:sz="0" w:space="0" w:color="auto"/>
          </w:divBdr>
        </w:div>
        <w:div w:id="1765761943">
          <w:marLeft w:val="0"/>
          <w:marRight w:val="0"/>
          <w:marTop w:val="0"/>
          <w:marBottom w:val="0"/>
          <w:divBdr>
            <w:top w:val="none" w:sz="0" w:space="0" w:color="auto"/>
            <w:left w:val="none" w:sz="0" w:space="0" w:color="auto"/>
            <w:bottom w:val="none" w:sz="0" w:space="0" w:color="auto"/>
            <w:right w:val="none" w:sz="0" w:space="0" w:color="auto"/>
          </w:divBdr>
        </w:div>
        <w:div w:id="1947498957">
          <w:marLeft w:val="0"/>
          <w:marRight w:val="0"/>
          <w:marTop w:val="0"/>
          <w:marBottom w:val="0"/>
          <w:divBdr>
            <w:top w:val="none" w:sz="0" w:space="0" w:color="auto"/>
            <w:left w:val="none" w:sz="0" w:space="0" w:color="auto"/>
            <w:bottom w:val="none" w:sz="0" w:space="0" w:color="auto"/>
            <w:right w:val="none" w:sz="0" w:space="0" w:color="auto"/>
          </w:divBdr>
        </w:div>
        <w:div w:id="16566390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javascript:Vincular(1264314)"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javascript:Vincular(1264695)"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javascript:Vincular(1264690)" TargetMode="External"/><Relationship Id="rId5" Type="http://schemas.microsoft.com/office/2007/relationships/stylesWithEffects" Target="stylesWithEffects.xml"/><Relationship Id="rId15" Type="http://schemas.openxmlformats.org/officeDocument/2006/relationships/hyperlink" Target="http://www.fielweb.com/Index.aspx?pp" TargetMode="Externa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fielweb.com/Index.aspx?p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TC Plus Informativo Gerencial</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B05E450-7AA4-4C5C-8FA1-F31225630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2115</Words>
  <Characters>11633</Characters>
  <Application>Microsoft Office Word</Application>
  <DocSecurity>0</DocSecurity>
  <Lines>96</Lines>
  <Paragraphs>27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13721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dc:creator>
  <cp:lastModifiedBy>NILO</cp:lastModifiedBy>
  <cp:revision>2</cp:revision>
  <cp:lastPrinted>2016-10-31T18:52:00Z</cp:lastPrinted>
  <dcterms:created xsi:type="dcterms:W3CDTF">2017-03-24T16:32:00Z</dcterms:created>
  <dcterms:modified xsi:type="dcterms:W3CDTF">2017-03-24T16:32:00Z</dcterms:modified>
</cp:coreProperties>
</file>